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3" w:rsidRPr="003A58D0" w:rsidRDefault="007C0355" w:rsidP="00D44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D0">
        <w:rPr>
          <w:rFonts w:ascii="Times New Roman" w:hAnsi="Times New Roman" w:cs="Times New Roman"/>
          <w:b/>
          <w:sz w:val="24"/>
          <w:szCs w:val="24"/>
        </w:rPr>
        <w:t>Болото Карачуново – государственный природный (ландшафтный) заказник Большесельского района Ярославской области.</w:t>
      </w:r>
    </w:p>
    <w:p w:rsidR="007C0355" w:rsidRPr="003A58D0" w:rsidRDefault="007C0355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A58D0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3A58D0">
        <w:rPr>
          <w:rFonts w:ascii="Times New Roman" w:hAnsi="Times New Roman" w:cs="Times New Roman"/>
          <w:sz w:val="24"/>
          <w:szCs w:val="24"/>
        </w:rPr>
        <w:t xml:space="preserve"> в пойме реки Юхоть, крупного притока Волги. Типичный болотный массив речных плесов лесотопяного варианта, находящихся на мезотрофной (переходной) фазе развития. </w:t>
      </w:r>
    </w:p>
    <w:p w:rsidR="007C0355" w:rsidRPr="003A58D0" w:rsidRDefault="007C0355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Расположено в 17 км </w:t>
      </w:r>
      <w:r w:rsidR="00E34403" w:rsidRPr="003A58D0">
        <w:rPr>
          <w:rFonts w:ascii="Times New Roman" w:hAnsi="Times New Roman" w:cs="Times New Roman"/>
          <w:sz w:val="24"/>
          <w:szCs w:val="24"/>
        </w:rPr>
        <w:t xml:space="preserve">на юго-восток от посёлка Большое село, в 0,5 км на юг от д. Бакино, в 1 км на северо-запад от д. Исаево, в 1 км на восток </w:t>
      </w:r>
      <w:proofErr w:type="gramStart"/>
      <w:r w:rsidR="00E34403" w:rsidRPr="003A58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34403" w:rsidRPr="003A58D0">
        <w:rPr>
          <w:rFonts w:ascii="Times New Roman" w:hAnsi="Times New Roman" w:cs="Times New Roman"/>
          <w:sz w:val="24"/>
          <w:szCs w:val="24"/>
        </w:rPr>
        <w:t xml:space="preserve"> д. Доронино, от с. Карачуново на север.</w:t>
      </w:r>
    </w:p>
    <w:p w:rsidR="00E34403" w:rsidRPr="003A58D0" w:rsidRDefault="00E34403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>Площадь болота – 515 га.</w:t>
      </w:r>
    </w:p>
    <w:p w:rsidR="00E34403" w:rsidRPr="003A58D0" w:rsidRDefault="00E34403" w:rsidP="00D44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D0">
        <w:rPr>
          <w:rFonts w:ascii="Times New Roman" w:hAnsi="Times New Roman" w:cs="Times New Roman"/>
          <w:b/>
          <w:sz w:val="24"/>
          <w:szCs w:val="24"/>
        </w:rPr>
        <w:t>Физико-географическая характеристика.</w:t>
      </w:r>
    </w:p>
    <w:p w:rsidR="007C0355" w:rsidRPr="003A58D0" w:rsidRDefault="00E34403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     Для местности характерен </w:t>
      </w:r>
      <w:r w:rsidR="00932FF4" w:rsidRPr="003A58D0">
        <w:rPr>
          <w:rFonts w:ascii="Times New Roman" w:hAnsi="Times New Roman" w:cs="Times New Roman"/>
          <w:sz w:val="24"/>
          <w:szCs w:val="24"/>
        </w:rPr>
        <w:t xml:space="preserve">холмисто-моренный рельеф. Абсолютные отметки высот – 100-120 м над уровнем моря. Холмы имеют очень пологие склоны, круглые и даже плоские вершины. На них располагаются селения – </w:t>
      </w:r>
      <w:proofErr w:type="spellStart"/>
      <w:r w:rsidR="00932FF4" w:rsidRPr="003A58D0">
        <w:rPr>
          <w:rFonts w:ascii="Times New Roman" w:hAnsi="Times New Roman" w:cs="Times New Roman"/>
          <w:sz w:val="24"/>
          <w:szCs w:val="24"/>
        </w:rPr>
        <w:t>Бакино</w:t>
      </w:r>
      <w:proofErr w:type="spellEnd"/>
      <w:r w:rsidR="00932FF4" w:rsidRPr="003A5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FF4" w:rsidRPr="003A58D0">
        <w:rPr>
          <w:rFonts w:ascii="Times New Roman" w:hAnsi="Times New Roman" w:cs="Times New Roman"/>
          <w:sz w:val="24"/>
          <w:szCs w:val="24"/>
        </w:rPr>
        <w:t>Исаево</w:t>
      </w:r>
      <w:proofErr w:type="spellEnd"/>
      <w:r w:rsidR="00932FF4" w:rsidRPr="003A5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FF4" w:rsidRPr="003A58D0">
        <w:rPr>
          <w:rFonts w:ascii="Times New Roman" w:hAnsi="Times New Roman" w:cs="Times New Roman"/>
          <w:sz w:val="24"/>
          <w:szCs w:val="24"/>
        </w:rPr>
        <w:t>Доронино</w:t>
      </w:r>
      <w:proofErr w:type="spellEnd"/>
      <w:r w:rsidR="00932FF4" w:rsidRPr="003A58D0">
        <w:rPr>
          <w:rFonts w:ascii="Times New Roman" w:hAnsi="Times New Roman" w:cs="Times New Roman"/>
          <w:sz w:val="24"/>
          <w:szCs w:val="24"/>
        </w:rPr>
        <w:t>, Варегово и др. Понижения между холмами заняты низинами или ложбинами. На дне ложбин во время дождей и паводков формируются временные водотоки.</w:t>
      </w:r>
    </w:p>
    <w:p w:rsidR="00932FF4" w:rsidRPr="003A58D0" w:rsidRDefault="00932FF4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     Болотный массив является одним из немногих сохранившихся в естественном состоянии. </w:t>
      </w:r>
      <w:r w:rsidR="00F0721E" w:rsidRPr="003A58D0">
        <w:rPr>
          <w:rFonts w:ascii="Times New Roman" w:hAnsi="Times New Roman" w:cs="Times New Roman"/>
          <w:sz w:val="24"/>
          <w:szCs w:val="24"/>
        </w:rPr>
        <w:t xml:space="preserve">Он находится на </w:t>
      </w:r>
      <w:r w:rsidR="00D44492" w:rsidRPr="003A58D0">
        <w:rPr>
          <w:rFonts w:ascii="Times New Roman" w:hAnsi="Times New Roman" w:cs="Times New Roman"/>
          <w:sz w:val="24"/>
          <w:szCs w:val="24"/>
        </w:rPr>
        <w:t>границе</w:t>
      </w:r>
      <w:r w:rsidR="00F0721E" w:rsidRPr="003A58D0">
        <w:rPr>
          <w:rFonts w:ascii="Times New Roman" w:hAnsi="Times New Roman" w:cs="Times New Roman"/>
          <w:sz w:val="24"/>
          <w:szCs w:val="24"/>
        </w:rPr>
        <w:t xml:space="preserve"> Верхне-Волжской низины и Угличской возвышенности в районе верховий рек Юхоть и Пахма, относящихся к водосборному бассейну Волги. </w:t>
      </w:r>
    </w:p>
    <w:p w:rsidR="00F0721E" w:rsidRPr="003A58D0" w:rsidRDefault="00F0721E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     Болото им</w:t>
      </w:r>
      <w:r w:rsidR="0043212C" w:rsidRPr="003A58D0">
        <w:rPr>
          <w:rFonts w:ascii="Times New Roman" w:hAnsi="Times New Roman" w:cs="Times New Roman"/>
          <w:sz w:val="24"/>
          <w:szCs w:val="24"/>
        </w:rPr>
        <w:t xml:space="preserve">еет овальную форму, вытянутую с северо-запада на юго-восток. Его протяженность около 5 км, ширина – 0,3-2,5 км. Узкая часть массива болота залегает в пойме реки Юхоть. </w:t>
      </w:r>
    </w:p>
    <w:p w:rsidR="0043212C" w:rsidRPr="003A58D0" w:rsidRDefault="0043212C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>Пове</w:t>
      </w:r>
      <w:r w:rsidR="001D6FAA" w:rsidRPr="003A58D0">
        <w:rPr>
          <w:rFonts w:ascii="Times New Roman" w:hAnsi="Times New Roman" w:cs="Times New Roman"/>
          <w:sz w:val="24"/>
          <w:szCs w:val="24"/>
        </w:rPr>
        <w:t xml:space="preserve">рхность болота вогнутая в </w:t>
      </w:r>
      <w:r w:rsidR="00D44492" w:rsidRPr="003A58D0">
        <w:rPr>
          <w:rFonts w:ascii="Times New Roman" w:hAnsi="Times New Roman" w:cs="Times New Roman"/>
          <w:sz w:val="24"/>
          <w:szCs w:val="24"/>
        </w:rPr>
        <w:t>центре</w:t>
      </w:r>
      <w:r w:rsidR="001D6FAA" w:rsidRPr="003A58D0">
        <w:rPr>
          <w:rFonts w:ascii="Times New Roman" w:hAnsi="Times New Roman" w:cs="Times New Roman"/>
          <w:sz w:val="24"/>
          <w:szCs w:val="24"/>
        </w:rPr>
        <w:t>. Микрорельеф кочковатый. Кочки древесные приствольного характера, высотой от 0,5 до 1 м, кочки древесно-осоковые высотой 0,5-0,7 м, кочки осоковые высотой до 0,3 м.</w:t>
      </w:r>
    </w:p>
    <w:p w:rsidR="001D6FAA" w:rsidRDefault="001D6FAA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>Поверхность дна болота неровная и представляет глубокую впадину с пологими краями.</w:t>
      </w:r>
    </w:p>
    <w:p w:rsid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  <w:r w:rsidRPr="00D85F15">
        <w:rPr>
          <w:rFonts w:ascii="Times New Roman" w:hAnsi="Times New Roman" w:cs="Times New Roman"/>
          <w:b/>
          <w:sz w:val="24"/>
          <w:szCs w:val="24"/>
        </w:rPr>
        <w:t>Значение в круговороте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F15">
        <w:rPr>
          <w:rFonts w:ascii="Times New Roman" w:hAnsi="Times New Roman" w:cs="Times New Roman"/>
          <w:b/>
          <w:sz w:val="24"/>
          <w:szCs w:val="24"/>
        </w:rPr>
        <w:t>природных вод.</w:t>
      </w:r>
      <w:r w:rsidRPr="00D8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15" w:rsidRPr="00D85F15" w:rsidRDefault="00D85F15" w:rsidP="00D85F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F15">
        <w:rPr>
          <w:rFonts w:ascii="Times New Roman" w:hAnsi="Times New Roman" w:cs="Times New Roman"/>
          <w:sz w:val="24"/>
          <w:szCs w:val="24"/>
        </w:rPr>
        <w:t>Поддержание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F15">
        <w:rPr>
          <w:rFonts w:ascii="Times New Roman" w:hAnsi="Times New Roman" w:cs="Times New Roman"/>
          <w:sz w:val="24"/>
          <w:szCs w:val="24"/>
        </w:rPr>
        <w:t xml:space="preserve">водного режима реки </w:t>
      </w:r>
      <w:proofErr w:type="spellStart"/>
      <w:r w:rsidRPr="00D85F15">
        <w:rPr>
          <w:rFonts w:ascii="Times New Roman" w:hAnsi="Times New Roman" w:cs="Times New Roman"/>
          <w:sz w:val="24"/>
          <w:szCs w:val="24"/>
        </w:rPr>
        <w:t>Юхоть</w:t>
      </w:r>
      <w:proofErr w:type="spellEnd"/>
      <w:r w:rsidRPr="00D85F15">
        <w:rPr>
          <w:rFonts w:ascii="Times New Roman" w:hAnsi="Times New Roman" w:cs="Times New Roman"/>
          <w:sz w:val="24"/>
          <w:szCs w:val="24"/>
        </w:rPr>
        <w:t>,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F15">
        <w:rPr>
          <w:rFonts w:ascii="Times New Roman" w:hAnsi="Times New Roman" w:cs="Times New Roman"/>
          <w:sz w:val="24"/>
          <w:szCs w:val="24"/>
        </w:rPr>
        <w:t>притока Волги, уровня грунтовых вод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лесными экосистемами, приле</w:t>
      </w:r>
      <w:r w:rsidRPr="00D85F15">
        <w:rPr>
          <w:rFonts w:ascii="Times New Roman" w:hAnsi="Times New Roman" w:cs="Times New Roman"/>
          <w:sz w:val="24"/>
          <w:szCs w:val="24"/>
        </w:rPr>
        <w:t>гающими к болоту. Большие запасы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F15">
        <w:rPr>
          <w:rFonts w:ascii="Times New Roman" w:hAnsi="Times New Roman" w:cs="Times New Roman"/>
          <w:sz w:val="24"/>
          <w:szCs w:val="24"/>
        </w:rPr>
        <w:t>пресной воды в торфяной залежи.</w:t>
      </w:r>
    </w:p>
    <w:p w:rsidR="00D85F15" w:rsidRPr="003A58D0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  <w:r w:rsidRPr="00D85F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чистка вод от загрязнения путем фильтрации. Аккумулирование весенних вод и летних атмосферных </w:t>
      </w:r>
      <w:r w:rsidRPr="00D85F15">
        <w:rPr>
          <w:rFonts w:ascii="Times New Roman" w:hAnsi="Times New Roman" w:cs="Times New Roman"/>
          <w:sz w:val="24"/>
          <w:szCs w:val="24"/>
        </w:rPr>
        <w:t>осадков.</w:t>
      </w:r>
    </w:p>
    <w:p w:rsidR="001D6FAA" w:rsidRPr="003A58D0" w:rsidRDefault="001D6FAA" w:rsidP="00D44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D0">
        <w:rPr>
          <w:rFonts w:ascii="Times New Roman" w:hAnsi="Times New Roman" w:cs="Times New Roman"/>
          <w:b/>
          <w:sz w:val="24"/>
          <w:szCs w:val="24"/>
        </w:rPr>
        <w:t>Флора.</w:t>
      </w:r>
    </w:p>
    <w:p w:rsidR="00D44492" w:rsidRPr="003A58D0" w:rsidRDefault="001D6FAA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Флора болота Карачуново уникальна и разнообразна. Она включает 128 видов сосудистых растений. </w:t>
      </w:r>
      <w:proofErr w:type="gramStart"/>
      <w:r w:rsidRPr="003A58D0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4E2FF1" w:rsidRPr="003A58D0">
        <w:rPr>
          <w:rFonts w:ascii="Times New Roman" w:hAnsi="Times New Roman" w:cs="Times New Roman"/>
          <w:sz w:val="24"/>
          <w:szCs w:val="24"/>
        </w:rPr>
        <w:t xml:space="preserve">занесены в Красную книгу Ярославской области (2004) – Берёза приземистая, Гаммарбия болотная, Гирчовник татарский, Гнездовка настоящая, Жгун-корень сомнительный, Жимолость Палласа, Дремлик болотный, Дремлик широколистный, Камнеломка  болотная, Кокушник длиннорогий, Ладьян трёхнадрезный, Любка двулистная, Любка зеленоцветковая, Малина арктическая, Мякотница  </w:t>
      </w:r>
      <w:r w:rsidR="00D44492" w:rsidRPr="003A58D0">
        <w:rPr>
          <w:rFonts w:ascii="Times New Roman" w:hAnsi="Times New Roman" w:cs="Times New Roman"/>
          <w:sz w:val="24"/>
          <w:szCs w:val="24"/>
        </w:rPr>
        <w:t>однолистная, Осока береговая, Осока вздутоносная, Осока двудомная, Осока заливная, Пальчатокоренник Траунштейнера, Пальчатокоренник Фукса, Пузырчатка малая, Пузырчатка средняя, Тайник яйцевидный, Трищетинник сибирский, Фиалка</w:t>
      </w:r>
      <w:proofErr w:type="gramEnd"/>
      <w:r w:rsidR="00D44492" w:rsidRPr="003A58D0">
        <w:rPr>
          <w:rFonts w:ascii="Times New Roman" w:hAnsi="Times New Roman" w:cs="Times New Roman"/>
          <w:sz w:val="24"/>
          <w:szCs w:val="24"/>
        </w:rPr>
        <w:t xml:space="preserve"> топяная. </w:t>
      </w:r>
    </w:p>
    <w:p w:rsidR="001D6FAA" w:rsidRPr="00D85F15" w:rsidRDefault="00D44492" w:rsidP="00D4449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15">
        <w:rPr>
          <w:rFonts w:ascii="Times New Roman" w:hAnsi="Times New Roman" w:cs="Times New Roman"/>
          <w:sz w:val="24"/>
          <w:szCs w:val="24"/>
        </w:rPr>
        <w:t xml:space="preserve">Встречаются редкие для Ярославской области листостебельные и сфагновые мхи.  </w:t>
      </w:r>
    </w:p>
    <w:p w:rsidR="00F95418" w:rsidRDefault="00F95418" w:rsidP="00D444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8D0" w:rsidRDefault="00D85F15" w:rsidP="00D44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15">
        <w:rPr>
          <w:rFonts w:ascii="Times New Roman" w:hAnsi="Times New Roman" w:cs="Times New Roman"/>
          <w:b/>
          <w:sz w:val="24"/>
          <w:szCs w:val="24"/>
        </w:rPr>
        <w:lastRenderedPageBreak/>
        <w:t>Растительность.</w:t>
      </w:r>
    </w:p>
    <w:p w:rsidR="00D85F15" w:rsidRP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</w:t>
      </w:r>
      <w:r w:rsidRPr="00D85F15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 xml:space="preserve">ть болота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характеризуется большим разнообразием </w:t>
      </w:r>
      <w:r w:rsidRPr="00D85F15">
        <w:rPr>
          <w:rFonts w:ascii="Times New Roman" w:hAnsi="Times New Roman" w:cs="Times New Roman"/>
          <w:sz w:val="24"/>
          <w:szCs w:val="24"/>
        </w:rPr>
        <w:t>структуры с</w:t>
      </w:r>
      <w:r>
        <w:rPr>
          <w:rFonts w:ascii="Times New Roman" w:hAnsi="Times New Roman" w:cs="Times New Roman"/>
          <w:sz w:val="24"/>
          <w:szCs w:val="24"/>
        </w:rPr>
        <w:t xml:space="preserve">лагающих ее сообществ. </w:t>
      </w:r>
      <w:r w:rsidRPr="00D85F1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болотном массиве нами выделены </w:t>
      </w:r>
      <w:r w:rsidRPr="00D85F15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типа болотной растительности — </w:t>
      </w:r>
      <w:r w:rsidRPr="00D85F15">
        <w:rPr>
          <w:rFonts w:ascii="Times New Roman" w:hAnsi="Times New Roman" w:cs="Times New Roman"/>
          <w:sz w:val="24"/>
          <w:szCs w:val="24"/>
        </w:rPr>
        <w:t>дре</w:t>
      </w:r>
      <w:r>
        <w:rPr>
          <w:rFonts w:ascii="Times New Roman" w:hAnsi="Times New Roman" w:cs="Times New Roman"/>
          <w:sz w:val="24"/>
          <w:szCs w:val="24"/>
        </w:rPr>
        <w:t>весный, древесно-моховой и кус</w:t>
      </w:r>
      <w:r w:rsidRPr="00D85F15">
        <w:rPr>
          <w:rFonts w:ascii="Times New Roman" w:hAnsi="Times New Roman" w:cs="Times New Roman"/>
          <w:sz w:val="24"/>
          <w:szCs w:val="24"/>
        </w:rPr>
        <w:t>тарниковый.</w:t>
      </w:r>
    </w:p>
    <w:p w:rsidR="00D85F15" w:rsidRP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  <w:r w:rsidRPr="00D85F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названных типах растительности </w:t>
      </w:r>
      <w:r w:rsidRPr="00D85F1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явлены следующие основные ассо</w:t>
      </w:r>
      <w:r w:rsidRPr="00D85F15">
        <w:rPr>
          <w:rFonts w:ascii="Times New Roman" w:hAnsi="Times New Roman" w:cs="Times New Roman"/>
          <w:sz w:val="24"/>
          <w:szCs w:val="24"/>
        </w:rPr>
        <w:t>циации:</w:t>
      </w:r>
    </w:p>
    <w:p w:rsidR="00D85F15" w:rsidRPr="00D85F15" w:rsidRDefault="00D85F15" w:rsidP="00D8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incana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dioica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dioica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Picea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abies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Filipendula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ulmaria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Calla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Alnus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glutinosa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Thelypteris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palustris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caespitosa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Picea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abies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Salix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cinerea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caespitosa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Tomenthypnum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nitens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Sphagnum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uliginosa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pubescens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Salix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rosmarinifolia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diandra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Helodium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blandowii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Sphagnum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Betula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humilis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Carex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diandra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Helodium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blandowii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sylvestris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uliginosa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vaginatum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— Sphagnum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warnstorfii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strictum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Pr="00D85F15" w:rsidRDefault="00D85F15" w:rsidP="00D85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F15">
        <w:rPr>
          <w:rFonts w:ascii="Times New Roman" w:hAnsi="Times New Roman" w:cs="Times New Roman"/>
          <w:sz w:val="24"/>
          <w:szCs w:val="24"/>
          <w:lang w:val="en-US"/>
        </w:rPr>
        <w:t xml:space="preserve">Impatiens </w:t>
      </w:r>
      <w:proofErr w:type="spellStart"/>
      <w:r w:rsidRPr="00D85F15">
        <w:rPr>
          <w:rFonts w:ascii="Times New Roman" w:hAnsi="Times New Roman" w:cs="Times New Roman"/>
          <w:sz w:val="24"/>
          <w:szCs w:val="24"/>
          <w:lang w:val="en-US"/>
        </w:rPr>
        <w:t>nolitangere</w:t>
      </w:r>
      <w:proofErr w:type="spellEnd"/>
      <w:r w:rsidRPr="00D85F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  <w:r w:rsidRPr="00D85F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растительного покрова болот</w:t>
      </w:r>
      <w:r w:rsidRPr="00D85F15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о массива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характерна </w:t>
      </w:r>
      <w:r w:rsidRPr="00D85F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ространственная смена фитоцено</w:t>
      </w:r>
      <w:r w:rsidRPr="00D85F15">
        <w:rPr>
          <w:rFonts w:ascii="Times New Roman" w:hAnsi="Times New Roman" w:cs="Times New Roman"/>
          <w:sz w:val="24"/>
          <w:szCs w:val="24"/>
        </w:rPr>
        <w:t>зов, связан</w:t>
      </w:r>
      <w:r>
        <w:rPr>
          <w:rFonts w:ascii="Times New Roman" w:hAnsi="Times New Roman" w:cs="Times New Roman"/>
          <w:sz w:val="24"/>
          <w:szCs w:val="24"/>
        </w:rPr>
        <w:t>ная с изменением гидро</w:t>
      </w:r>
      <w:r w:rsidRPr="00D85F1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огических условий, определяемых </w:t>
      </w:r>
      <w:r w:rsidRPr="00D85F15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 xml:space="preserve">изостью к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Чернооль</w:t>
      </w:r>
      <w:r w:rsidRPr="00D85F15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приурочены к хорошо дрени</w:t>
      </w:r>
      <w:r w:rsidRPr="00D85F15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анной части болота и расположены непосредственно в пойме реки </w:t>
      </w:r>
      <w:proofErr w:type="spellStart"/>
      <w:r w:rsidRPr="00D85F15">
        <w:rPr>
          <w:rFonts w:ascii="Times New Roman" w:hAnsi="Times New Roman" w:cs="Times New Roman"/>
          <w:sz w:val="24"/>
          <w:szCs w:val="24"/>
        </w:rPr>
        <w:t>Юхо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притоков. Березняки за</w:t>
      </w:r>
      <w:r w:rsidRPr="00D85F1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мают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увлажненные участки болота. Сосняки развиты </w:t>
      </w:r>
      <w:r w:rsidRPr="00D85F15"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z w:val="24"/>
          <w:szCs w:val="24"/>
        </w:rPr>
        <w:t>ентре массива с максимально за</w:t>
      </w:r>
      <w:r w:rsidRPr="00D85F15">
        <w:rPr>
          <w:rFonts w:ascii="Times New Roman" w:hAnsi="Times New Roman" w:cs="Times New Roman"/>
          <w:sz w:val="24"/>
          <w:szCs w:val="24"/>
        </w:rPr>
        <w:t>стойным увлажнением.</w:t>
      </w:r>
    </w:p>
    <w:p w:rsidR="00D85F15" w:rsidRDefault="002A6A14" w:rsidP="00D85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14">
        <w:rPr>
          <w:rFonts w:ascii="Times New Roman" w:hAnsi="Times New Roman" w:cs="Times New Roman"/>
          <w:b/>
          <w:sz w:val="24"/>
          <w:szCs w:val="24"/>
        </w:rPr>
        <w:t>Принятые меры охраны.</w:t>
      </w:r>
    </w:p>
    <w:p w:rsidR="002A6A14" w:rsidRPr="002A6A14" w:rsidRDefault="002A6A14" w:rsidP="002A6A14">
      <w:pPr>
        <w:jc w:val="both"/>
        <w:rPr>
          <w:rFonts w:ascii="Times New Roman" w:hAnsi="Times New Roman" w:cs="Times New Roman"/>
          <w:sz w:val="24"/>
          <w:szCs w:val="24"/>
        </w:rPr>
      </w:pPr>
      <w:r w:rsidRPr="002A6A1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2A6A14">
        <w:rPr>
          <w:rFonts w:ascii="Times New Roman" w:hAnsi="Times New Roman" w:cs="Times New Roman"/>
          <w:sz w:val="24"/>
          <w:szCs w:val="24"/>
        </w:rPr>
        <w:t>Яроблисполк</w:t>
      </w:r>
      <w:r>
        <w:rPr>
          <w:rFonts w:ascii="Times New Roman" w:hAnsi="Times New Roman" w:cs="Times New Roman"/>
          <w:sz w:val="24"/>
          <w:szCs w:val="24"/>
        </w:rPr>
        <w:t>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охране </w:t>
      </w:r>
      <w:r w:rsidRPr="002A6A14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кта от 12.08.88 № 351. Нанесено на карту-схему «Охраняемые объекты природы Ярославской области» </w:t>
      </w:r>
      <w:r w:rsidRPr="002A6A14">
        <w:rPr>
          <w:rFonts w:ascii="Times New Roman" w:hAnsi="Times New Roman" w:cs="Times New Roman"/>
          <w:sz w:val="24"/>
          <w:szCs w:val="24"/>
        </w:rPr>
        <w:t>(199</w:t>
      </w:r>
      <w:r>
        <w:rPr>
          <w:rFonts w:ascii="Times New Roman" w:hAnsi="Times New Roman" w:cs="Times New Roman"/>
          <w:sz w:val="24"/>
          <w:szCs w:val="24"/>
        </w:rPr>
        <w:t>0). Решение Малого совета Ярос</w:t>
      </w:r>
      <w:r w:rsidRPr="002A6A1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вского областного Совета народ</w:t>
      </w:r>
      <w:r w:rsidRPr="002A6A14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депутатов от 27.05.93 № 118 «Об </w:t>
      </w:r>
      <w:r w:rsidRPr="002A6A14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обо охраняемых природных терри</w:t>
      </w:r>
      <w:r w:rsidRPr="002A6A14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иях Ярославской области». Нане</w:t>
      </w:r>
      <w:r w:rsidRPr="002A6A14">
        <w:rPr>
          <w:rFonts w:ascii="Times New Roman" w:hAnsi="Times New Roman" w:cs="Times New Roman"/>
          <w:sz w:val="24"/>
          <w:szCs w:val="24"/>
        </w:rPr>
        <w:t>сено</w:t>
      </w:r>
      <w:r>
        <w:rPr>
          <w:rFonts w:ascii="Times New Roman" w:hAnsi="Times New Roman" w:cs="Times New Roman"/>
          <w:sz w:val="24"/>
          <w:szCs w:val="24"/>
        </w:rPr>
        <w:t xml:space="preserve"> на карту «Ярославская область. </w:t>
      </w:r>
      <w:r w:rsidRPr="002A6A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риродное и культурное наследие» </w:t>
      </w:r>
      <w:r w:rsidRPr="002A6A14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001). Постановление Администра</w:t>
      </w:r>
      <w:r w:rsidRPr="002A6A14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от 21.01.05 </w:t>
      </w:r>
      <w:r w:rsidRPr="002A6A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 «Об особо охраняемых природ</w:t>
      </w:r>
      <w:r w:rsidRPr="002A6A14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территориях Ярославской облас</w:t>
      </w:r>
      <w:r w:rsidRPr="002A6A14">
        <w:rPr>
          <w:rFonts w:ascii="Times New Roman" w:hAnsi="Times New Roman" w:cs="Times New Roman"/>
          <w:sz w:val="24"/>
          <w:szCs w:val="24"/>
        </w:rPr>
        <w:t>ти».</w:t>
      </w:r>
    </w:p>
    <w:p w:rsid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15" w:rsidRDefault="00D85F15" w:rsidP="00D85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D0" w:rsidRDefault="003A58D0" w:rsidP="00D44492">
      <w:pPr>
        <w:jc w:val="both"/>
      </w:pPr>
      <w:bookmarkStart w:id="0" w:name="_GoBack"/>
      <w:bookmarkEnd w:id="0"/>
    </w:p>
    <w:p w:rsidR="003A58D0" w:rsidRPr="003A58D0" w:rsidRDefault="003A58D0" w:rsidP="003A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D0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3A58D0" w:rsidRPr="003A58D0" w:rsidRDefault="003A58D0" w:rsidP="003A58D0">
      <w:pPr>
        <w:jc w:val="both"/>
        <w:rPr>
          <w:rFonts w:ascii="Times New Roman" w:hAnsi="Times New Roman" w:cs="Times New Roman"/>
          <w:sz w:val="24"/>
          <w:szCs w:val="24"/>
        </w:rPr>
      </w:pPr>
      <w:r w:rsidRPr="003A58D0">
        <w:rPr>
          <w:rFonts w:ascii="Times New Roman" w:hAnsi="Times New Roman" w:cs="Times New Roman"/>
          <w:sz w:val="24"/>
          <w:szCs w:val="24"/>
        </w:rPr>
        <w:t xml:space="preserve">1. Горохова В.В., </w:t>
      </w:r>
      <w:proofErr w:type="spellStart"/>
      <w:r w:rsidRPr="003A58D0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3A58D0">
        <w:rPr>
          <w:rFonts w:ascii="Times New Roman" w:hAnsi="Times New Roman" w:cs="Times New Roman"/>
          <w:sz w:val="24"/>
          <w:szCs w:val="24"/>
        </w:rPr>
        <w:t xml:space="preserve"> О.А. Экосистемы болот Ярославской области: состояние и охрана: монография [Текст]/ В. В. Горохова, О. А. </w:t>
      </w:r>
      <w:proofErr w:type="spellStart"/>
      <w:r w:rsidRPr="003A58D0">
        <w:rPr>
          <w:rFonts w:ascii="Times New Roman" w:hAnsi="Times New Roman" w:cs="Times New Roman"/>
          <w:sz w:val="24"/>
          <w:szCs w:val="24"/>
        </w:rPr>
        <w:t>Маракаев</w:t>
      </w:r>
      <w:proofErr w:type="spellEnd"/>
      <w:r w:rsidRPr="003A58D0">
        <w:rPr>
          <w:rFonts w:ascii="Times New Roman" w:hAnsi="Times New Roman" w:cs="Times New Roman"/>
          <w:sz w:val="24"/>
          <w:szCs w:val="24"/>
        </w:rPr>
        <w:t xml:space="preserve">. — Ярославский гос. ун-т им. П. Г. Демидова. — Ярославль: </w:t>
      </w:r>
      <w:proofErr w:type="spellStart"/>
      <w:r w:rsidRPr="003A58D0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3A58D0">
        <w:rPr>
          <w:rFonts w:ascii="Times New Roman" w:hAnsi="Times New Roman" w:cs="Times New Roman"/>
          <w:sz w:val="24"/>
          <w:szCs w:val="24"/>
        </w:rPr>
        <w:t>, 2009. — 160 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58D0" w:rsidRPr="003A58D0" w:rsidSect="003A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AC8"/>
    <w:multiLevelType w:val="hybridMultilevel"/>
    <w:tmpl w:val="00CA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3740"/>
    <w:multiLevelType w:val="hybridMultilevel"/>
    <w:tmpl w:val="71AE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4"/>
    <w:rsid w:val="001D6FAA"/>
    <w:rsid w:val="002A6A14"/>
    <w:rsid w:val="003A58D0"/>
    <w:rsid w:val="0043212C"/>
    <w:rsid w:val="004E2FF1"/>
    <w:rsid w:val="007C0355"/>
    <w:rsid w:val="00932FF4"/>
    <w:rsid w:val="00C44643"/>
    <w:rsid w:val="00C84FE4"/>
    <w:rsid w:val="00D44492"/>
    <w:rsid w:val="00D85F15"/>
    <w:rsid w:val="00E34403"/>
    <w:rsid w:val="00F0721E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7</cp:revision>
  <dcterms:created xsi:type="dcterms:W3CDTF">2015-04-12T18:37:00Z</dcterms:created>
  <dcterms:modified xsi:type="dcterms:W3CDTF">2015-04-14T19:28:00Z</dcterms:modified>
</cp:coreProperties>
</file>