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DCB" w:rsidRDefault="00EA6DCB" w:rsidP="00EA6DCB">
      <w:pPr>
        <w:spacing w:after="0" w:line="240" w:lineRule="auto"/>
        <w:jc w:val="center"/>
        <w:rPr>
          <w:rFonts w:ascii="Times New Roman" w:eastAsia="Times New Roman" w:hAnsi="Times New Roman" w:cs="Times New Roman"/>
          <w:b/>
          <w:i/>
          <w:iCs/>
          <w:sz w:val="28"/>
          <w:szCs w:val="28"/>
          <w:u w:val="single"/>
          <w:lang w:eastAsia="ru-RU"/>
        </w:rPr>
      </w:pPr>
      <w:r w:rsidRPr="00EA6DCB">
        <w:rPr>
          <w:rFonts w:ascii="Times New Roman" w:eastAsia="Times New Roman" w:hAnsi="Times New Roman" w:cs="Times New Roman"/>
          <w:b/>
          <w:i/>
          <w:iCs/>
          <w:sz w:val="28"/>
          <w:szCs w:val="28"/>
          <w:u w:val="single"/>
          <w:lang w:eastAsia="ru-RU"/>
        </w:rPr>
        <w:t>Оптические методы анализа.</w:t>
      </w:r>
    </w:p>
    <w:p w:rsidR="00EA6DCB" w:rsidRPr="00EA6DCB" w:rsidRDefault="00EA6DCB" w:rsidP="00EA6DCB">
      <w:pPr>
        <w:spacing w:after="0" w:line="240" w:lineRule="auto"/>
        <w:jc w:val="center"/>
        <w:rPr>
          <w:rFonts w:ascii="Times New Roman" w:eastAsia="Times New Roman" w:hAnsi="Times New Roman" w:cs="Times New Roman"/>
          <w:b/>
          <w:sz w:val="28"/>
          <w:szCs w:val="28"/>
          <w:u w:val="single"/>
          <w:lang w:eastAsia="ru-RU"/>
        </w:rPr>
      </w:pPr>
    </w:p>
    <w:p w:rsidR="00EA6DCB" w:rsidRPr="00EA6DCB" w:rsidRDefault="00EA6DCB" w:rsidP="00EA6DCB">
      <w:pPr>
        <w:spacing w:after="0" w:line="240" w:lineRule="auto"/>
        <w:ind w:firstLine="708"/>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8"/>
          <w:szCs w:val="28"/>
          <w:lang w:eastAsia="ru-RU"/>
        </w:rPr>
        <w:t>Оптические методы анализа для качественного и количественного определения веществ используют их взаимодействие со светом. Известно, что свет это электромагнитные колебания разной частоты, чем больше частота электромагнитного излучения, тем больше его энергия. Для аналитических целей используется практически весь спектр электромагнитного излучения: от излучений очень высоких энергий</w:t>
      </w:r>
    </w:p>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8"/>
          <w:szCs w:val="28"/>
          <w:lang w:eastAsia="ru-RU"/>
        </w:rPr>
        <w:t>(γ-излучение) в рентгеноструктурном анализе (РСА) до радиоволн метрового диапазона в ЯМ</w:t>
      </w:r>
      <w:proofErr w:type="gramStart"/>
      <w:r w:rsidRPr="00EA6DCB">
        <w:rPr>
          <w:rFonts w:ascii="Times New Roman" w:eastAsia="Times New Roman" w:hAnsi="Times New Roman" w:cs="Times New Roman"/>
          <w:sz w:val="28"/>
          <w:szCs w:val="28"/>
          <w:lang w:eastAsia="ru-RU"/>
        </w:rPr>
        <w:t>Р-</w:t>
      </w:r>
      <w:proofErr w:type="gramEnd"/>
      <w:r w:rsidRPr="00EA6DCB">
        <w:rPr>
          <w:rFonts w:ascii="Times New Roman" w:eastAsia="Times New Roman" w:hAnsi="Times New Roman" w:cs="Times New Roman"/>
          <w:sz w:val="28"/>
          <w:szCs w:val="28"/>
          <w:lang w:eastAsia="ru-RU"/>
        </w:rPr>
        <w:t xml:space="preserve"> и ЭПР-спектрах.</w:t>
      </w:r>
    </w:p>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8"/>
          <w:szCs w:val="28"/>
          <w:lang w:eastAsia="ru-RU"/>
        </w:rPr>
        <w:tab/>
        <w:t>Наиболее распространены (и наиболее дёшевы) в аналитической практике И</w:t>
      </w:r>
      <w:proofErr w:type="gramStart"/>
      <w:r w:rsidRPr="00EA6DCB">
        <w:rPr>
          <w:rFonts w:ascii="Times New Roman" w:eastAsia="Times New Roman" w:hAnsi="Times New Roman" w:cs="Times New Roman"/>
          <w:sz w:val="28"/>
          <w:szCs w:val="28"/>
          <w:lang w:eastAsia="ru-RU"/>
        </w:rPr>
        <w:t>К-</w:t>
      </w:r>
      <w:proofErr w:type="gramEnd"/>
      <w:r w:rsidRPr="00EA6DCB">
        <w:rPr>
          <w:rFonts w:ascii="Times New Roman" w:eastAsia="Times New Roman" w:hAnsi="Times New Roman" w:cs="Times New Roman"/>
          <w:sz w:val="28"/>
          <w:szCs w:val="28"/>
          <w:lang w:eastAsia="ru-RU"/>
        </w:rPr>
        <w:t>, УФ спектроскопия и спектроскопия в видимой области (</w:t>
      </w:r>
      <w:proofErr w:type="spellStart"/>
      <w:r w:rsidRPr="00EA6DCB">
        <w:rPr>
          <w:rFonts w:ascii="Times New Roman" w:eastAsia="Times New Roman" w:hAnsi="Times New Roman" w:cs="Times New Roman"/>
          <w:sz w:val="28"/>
          <w:szCs w:val="28"/>
          <w:lang w:eastAsia="ru-RU"/>
        </w:rPr>
        <w:t>фотокалометрия</w:t>
      </w:r>
      <w:proofErr w:type="spellEnd"/>
      <w:r w:rsidRPr="00EA6DCB">
        <w:rPr>
          <w:rFonts w:ascii="Times New Roman" w:eastAsia="Times New Roman" w:hAnsi="Times New Roman" w:cs="Times New Roman"/>
          <w:sz w:val="28"/>
          <w:szCs w:val="28"/>
          <w:lang w:eastAsia="ru-RU"/>
        </w:rPr>
        <w:t xml:space="preserve">). Электромагнитные волны, как и любой аналитический </w:t>
      </w:r>
      <w:proofErr w:type="gramStart"/>
      <w:r w:rsidRPr="00EA6DCB">
        <w:rPr>
          <w:rFonts w:ascii="Times New Roman" w:eastAsia="Times New Roman" w:hAnsi="Times New Roman" w:cs="Times New Roman"/>
          <w:sz w:val="28"/>
          <w:szCs w:val="28"/>
          <w:lang w:eastAsia="ru-RU"/>
        </w:rPr>
        <w:t>сигнал</w:t>
      </w:r>
      <w:proofErr w:type="gramEnd"/>
      <w:r w:rsidRPr="00EA6DCB">
        <w:rPr>
          <w:rFonts w:ascii="Times New Roman" w:eastAsia="Times New Roman" w:hAnsi="Times New Roman" w:cs="Times New Roman"/>
          <w:sz w:val="28"/>
          <w:szCs w:val="28"/>
          <w:lang w:eastAsia="ru-RU"/>
        </w:rPr>
        <w:t xml:space="preserve"> характеризуется качественным (частота) и количественным (интенсивность) параметрами.</w:t>
      </w:r>
    </w:p>
    <w:p w:rsidR="00EA6DCB" w:rsidRDefault="00EA6DCB" w:rsidP="00EA6DCB">
      <w:pPr>
        <w:spacing w:after="0" w:line="240" w:lineRule="auto"/>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8"/>
          <w:szCs w:val="28"/>
          <w:lang w:eastAsia="ru-RU"/>
        </w:rPr>
        <w:tab/>
      </w:r>
    </w:p>
    <w:p w:rsidR="00EA6DCB" w:rsidRDefault="00EA6DCB" w:rsidP="00EA6DCB">
      <w:pPr>
        <w:spacing w:after="0" w:line="240" w:lineRule="auto"/>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b/>
          <w:i/>
          <w:iCs/>
          <w:sz w:val="28"/>
          <w:szCs w:val="28"/>
          <w:u w:val="single"/>
          <w:lang w:eastAsia="ru-RU"/>
        </w:rPr>
        <w:t>Электронные абсорбционные спектры поглощения.</w:t>
      </w:r>
      <w:r w:rsidRPr="00EA6DCB">
        <w:rPr>
          <w:rFonts w:ascii="Times New Roman" w:eastAsia="Times New Roman" w:hAnsi="Times New Roman" w:cs="Times New Roman"/>
          <w:sz w:val="28"/>
          <w:szCs w:val="28"/>
          <w:lang w:eastAsia="ru-RU"/>
        </w:rPr>
        <w:t xml:space="preserve"> </w:t>
      </w:r>
    </w:p>
    <w:p w:rsidR="00EA6DCB" w:rsidRDefault="00EA6DCB" w:rsidP="00EA6DCB">
      <w:pPr>
        <w:spacing w:after="0" w:line="240" w:lineRule="auto"/>
        <w:jc w:val="both"/>
        <w:rPr>
          <w:rFonts w:ascii="Times New Roman" w:eastAsia="Times New Roman" w:hAnsi="Times New Roman" w:cs="Times New Roman"/>
          <w:sz w:val="28"/>
          <w:szCs w:val="28"/>
          <w:lang w:eastAsia="ru-RU"/>
        </w:rPr>
      </w:pPr>
    </w:p>
    <w:p w:rsidR="00EA6DCB" w:rsidRPr="00EA6DCB" w:rsidRDefault="00EA6DCB" w:rsidP="00EA6DCB">
      <w:pPr>
        <w:spacing w:after="0" w:line="240" w:lineRule="auto"/>
        <w:ind w:firstLine="708"/>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8"/>
          <w:szCs w:val="28"/>
          <w:lang w:eastAsia="ru-RU"/>
        </w:rPr>
        <w:t>Электронные абсорбционные спектры поглощения или ультрафиолетовые спектры (УФ спектры) исторически являются одним из самых давних и самых распространённых физико-химических методов исследования и определения химических соединений. Приставка «ультра»-, т. е. свер</w:t>
      </w:r>
      <w:proofErr w:type="gramStart"/>
      <w:r w:rsidRPr="00EA6DCB">
        <w:rPr>
          <w:rFonts w:ascii="Times New Roman" w:eastAsia="Times New Roman" w:hAnsi="Times New Roman" w:cs="Times New Roman"/>
          <w:sz w:val="28"/>
          <w:szCs w:val="28"/>
          <w:lang w:eastAsia="ru-RU"/>
        </w:rPr>
        <w:t>х-</w:t>
      </w:r>
      <w:proofErr w:type="gramEnd"/>
      <w:r w:rsidRPr="00EA6DCB">
        <w:rPr>
          <w:rFonts w:ascii="Times New Roman" w:eastAsia="Times New Roman" w:hAnsi="Times New Roman" w:cs="Times New Roman"/>
          <w:sz w:val="28"/>
          <w:szCs w:val="28"/>
          <w:lang w:eastAsia="ru-RU"/>
        </w:rPr>
        <w:t xml:space="preserve"> означает, что используется излучение, которое по энергии превышает видимый фиолетовый свет:</w:t>
      </w:r>
    </w:p>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p>
    <w:tbl>
      <w:tblPr>
        <w:tblW w:w="0" w:type="auto"/>
        <w:tblInd w:w="2" w:type="dxa"/>
        <w:tblLook w:val="0000" w:firstRow="0" w:lastRow="0" w:firstColumn="0" w:lastColumn="0" w:noHBand="0" w:noVBand="0"/>
      </w:tblPr>
      <w:tblGrid>
        <w:gridCol w:w="8640"/>
      </w:tblGrid>
      <w:tr w:rsidR="00EA6DCB" w:rsidRPr="00EA6DCB" w:rsidTr="00D177B6">
        <w:tc>
          <w:tcPr>
            <w:tcW w:w="8640" w:type="dxa"/>
            <w:tcBorders>
              <w:top w:val="nil"/>
              <w:left w:val="nil"/>
              <w:bottom w:val="nil"/>
              <w:right w:val="nil"/>
            </w:tcBorders>
          </w:tcPr>
          <w:p w:rsidR="00EA6DCB" w:rsidRPr="00EA6DCB" w:rsidRDefault="00EA6DCB" w:rsidP="00EA6DCB">
            <w:pPr>
              <w:spacing w:after="0" w:line="240" w:lineRule="auto"/>
              <w:jc w:val="both"/>
              <w:rPr>
                <w:rFonts w:ascii="Palatino Linotype" w:eastAsia="Times New Roman" w:hAnsi="Palatino Linotype" w:cs="Palatino Linotype"/>
                <w:sz w:val="28"/>
                <w:szCs w:val="28"/>
                <w:lang w:eastAsia="ru-RU"/>
              </w:rPr>
            </w:pPr>
            <w:r w:rsidRPr="00EA6DCB">
              <w:rPr>
                <w:rFonts w:ascii="Times New Roman" w:eastAsia="Times New Roman" w:hAnsi="Times New Roman" w:cs="Times New Roman"/>
                <w:sz w:val="28"/>
                <w:szCs w:val="28"/>
                <w:lang w:eastAsia="ru-RU"/>
              </w:rPr>
              <w:t>←</w:t>
            </w:r>
            <w:r w:rsidRPr="00EA6DCB">
              <w:rPr>
                <w:rFonts w:ascii="Palatino Linotype" w:eastAsia="Times New Roman" w:hAnsi="Palatino Linotype" w:cs="Palatino Linotype"/>
                <w:sz w:val="28"/>
                <w:szCs w:val="28"/>
                <w:lang w:eastAsia="ru-RU"/>
              </w:rPr>
              <w:t xml:space="preserve"> </w:t>
            </w:r>
            <w:proofErr w:type="spellStart"/>
            <w:r w:rsidRPr="00EA6DCB">
              <w:rPr>
                <w:rFonts w:ascii="Palatino Linotype" w:eastAsia="Times New Roman" w:hAnsi="Palatino Linotype" w:cs="Palatino Linotype"/>
                <w:sz w:val="28"/>
                <w:szCs w:val="28"/>
                <w:lang w:eastAsia="ru-RU"/>
              </w:rPr>
              <w:t>Красн</w:t>
            </w:r>
            <w:proofErr w:type="spellEnd"/>
            <w:r w:rsidRPr="00EA6DCB">
              <w:rPr>
                <w:rFonts w:ascii="Palatino Linotype" w:eastAsia="Times New Roman" w:hAnsi="Palatino Linotype" w:cs="Palatino Linotype"/>
                <w:sz w:val="28"/>
                <w:szCs w:val="28"/>
                <w:lang w:eastAsia="ru-RU"/>
              </w:rPr>
              <w:t>.</w:t>
            </w:r>
            <w:proofErr w:type="gramStart"/>
            <w:r w:rsidRPr="00EA6DCB">
              <w:rPr>
                <w:rFonts w:ascii="Palatino Linotype" w:eastAsia="Times New Roman" w:hAnsi="Palatino Linotype" w:cs="Palatino Linotype"/>
                <w:sz w:val="28"/>
                <w:szCs w:val="28"/>
                <w:lang w:eastAsia="ru-RU"/>
              </w:rPr>
              <w:t>,О</w:t>
            </w:r>
            <w:proofErr w:type="gramEnd"/>
            <w:r w:rsidRPr="00EA6DCB">
              <w:rPr>
                <w:rFonts w:ascii="Palatino Linotype" w:eastAsia="Times New Roman" w:hAnsi="Palatino Linotype" w:cs="Palatino Linotype"/>
                <w:sz w:val="28"/>
                <w:szCs w:val="28"/>
                <w:lang w:eastAsia="ru-RU"/>
              </w:rPr>
              <w:t>ран.,Желт.,</w:t>
            </w:r>
            <w:proofErr w:type="spellStart"/>
            <w:r w:rsidRPr="00EA6DCB">
              <w:rPr>
                <w:rFonts w:ascii="Palatino Linotype" w:eastAsia="Times New Roman" w:hAnsi="Palatino Linotype" w:cs="Palatino Linotype"/>
                <w:sz w:val="28"/>
                <w:szCs w:val="28"/>
                <w:lang w:eastAsia="ru-RU"/>
              </w:rPr>
              <w:t>Зелён</w:t>
            </w:r>
            <w:proofErr w:type="spellEnd"/>
            <w:r w:rsidRPr="00EA6DCB">
              <w:rPr>
                <w:rFonts w:ascii="Palatino Linotype" w:eastAsia="Times New Roman" w:hAnsi="Palatino Linotype" w:cs="Palatino Linotype"/>
                <w:sz w:val="28"/>
                <w:szCs w:val="28"/>
                <w:lang w:eastAsia="ru-RU"/>
              </w:rPr>
              <w:t xml:space="preserve">.,Голуб., </w:t>
            </w:r>
            <w:proofErr w:type="spellStart"/>
            <w:r w:rsidRPr="00EA6DCB">
              <w:rPr>
                <w:rFonts w:ascii="Palatino Linotype" w:eastAsia="Times New Roman" w:hAnsi="Palatino Linotype" w:cs="Palatino Linotype"/>
                <w:sz w:val="28"/>
                <w:szCs w:val="28"/>
                <w:lang w:eastAsia="ru-RU"/>
              </w:rPr>
              <w:t>Син</w:t>
            </w:r>
            <w:proofErr w:type="spellEnd"/>
            <w:r w:rsidRPr="00EA6DCB">
              <w:rPr>
                <w:rFonts w:ascii="Palatino Linotype" w:eastAsia="Times New Roman" w:hAnsi="Palatino Linotype" w:cs="Palatino Linotype"/>
                <w:sz w:val="28"/>
                <w:szCs w:val="28"/>
                <w:lang w:eastAsia="ru-RU"/>
              </w:rPr>
              <w:t xml:space="preserve">., </w:t>
            </w:r>
            <w:proofErr w:type="spellStart"/>
            <w:r w:rsidRPr="00EA6DCB">
              <w:rPr>
                <w:rFonts w:ascii="Palatino Linotype" w:eastAsia="Times New Roman" w:hAnsi="Palatino Linotype" w:cs="Palatino Linotype"/>
                <w:sz w:val="28"/>
                <w:szCs w:val="28"/>
                <w:lang w:eastAsia="ru-RU"/>
              </w:rPr>
              <w:t>Фиол</w:t>
            </w:r>
            <w:proofErr w:type="spellEnd"/>
            <w:r w:rsidRPr="00EA6DCB">
              <w:rPr>
                <w:rFonts w:ascii="Palatino Linotype" w:eastAsia="Times New Roman" w:hAnsi="Palatino Linotype" w:cs="Palatino Linotype"/>
                <w:sz w:val="28"/>
                <w:szCs w:val="28"/>
                <w:lang w:eastAsia="ru-RU"/>
              </w:rPr>
              <w:t xml:space="preserve">. </w:t>
            </w:r>
            <w:r w:rsidRPr="00EA6DCB">
              <w:rPr>
                <w:rFonts w:ascii="Times New Roman" w:eastAsia="Times New Roman" w:hAnsi="Times New Roman" w:cs="Times New Roman"/>
                <w:sz w:val="28"/>
                <w:szCs w:val="28"/>
                <w:lang w:eastAsia="ru-RU"/>
              </w:rPr>
              <w:t>→</w:t>
            </w:r>
          </w:p>
        </w:tc>
      </w:tr>
    </w:tbl>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p>
    <w:p w:rsidR="00EA6DCB" w:rsidRPr="00EA6DCB" w:rsidRDefault="00EA6DCB" w:rsidP="00EA6DCB">
      <w:pPr>
        <w:spacing w:after="0" w:line="240" w:lineRule="auto"/>
        <w:ind w:firstLine="708"/>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8"/>
          <w:szCs w:val="28"/>
          <w:lang w:eastAsia="ru-RU"/>
        </w:rPr>
        <w:t xml:space="preserve">На схеме между стрелками представлено излучение, которое определяет видимый свет, энергия излучения увеличивается слева направо. Излучение правее фиолетового цвета называется ультрафиолетовым излучением, источники такого излучения и применяются в УФ спектрометрах, излучение левее видимого красного цвета (по энергии меньшее) называется инфракрасным излучением, источники такого излучения используются в инфракрасных спектрометрах (ИК спектрометрах). Видимая область также используется в анализе и называется фотометрия и применяется для исследования и определения окрашенных соединений. </w:t>
      </w:r>
    </w:p>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8"/>
          <w:szCs w:val="28"/>
          <w:lang w:eastAsia="ru-RU"/>
        </w:rPr>
        <w:tab/>
      </w:r>
      <w:r w:rsidRPr="00EA6DCB">
        <w:rPr>
          <w:rFonts w:ascii="Times New Roman" w:eastAsia="Times New Roman" w:hAnsi="Times New Roman" w:cs="Times New Roman"/>
          <w:b/>
          <w:i/>
          <w:iCs/>
          <w:sz w:val="28"/>
          <w:szCs w:val="28"/>
          <w:lang w:eastAsia="ru-RU"/>
        </w:rPr>
        <w:t xml:space="preserve">Основной закон </w:t>
      </w:r>
      <w:proofErr w:type="spellStart"/>
      <w:r w:rsidRPr="00EA6DCB">
        <w:rPr>
          <w:rFonts w:ascii="Times New Roman" w:eastAsia="Times New Roman" w:hAnsi="Times New Roman" w:cs="Times New Roman"/>
          <w:b/>
          <w:i/>
          <w:iCs/>
          <w:sz w:val="28"/>
          <w:szCs w:val="28"/>
          <w:lang w:eastAsia="ru-RU"/>
        </w:rPr>
        <w:t>светопоглощения</w:t>
      </w:r>
      <w:proofErr w:type="spellEnd"/>
      <w:r w:rsidRPr="00EA6DCB">
        <w:rPr>
          <w:rFonts w:ascii="Times New Roman" w:eastAsia="Times New Roman" w:hAnsi="Times New Roman" w:cs="Times New Roman"/>
          <w:b/>
          <w:i/>
          <w:iCs/>
          <w:sz w:val="28"/>
          <w:szCs w:val="28"/>
          <w:lang w:eastAsia="ru-RU"/>
        </w:rPr>
        <w:t>.</w:t>
      </w:r>
      <w:r w:rsidRPr="00EA6DCB">
        <w:rPr>
          <w:rFonts w:ascii="Times New Roman" w:eastAsia="Times New Roman" w:hAnsi="Times New Roman" w:cs="Times New Roman"/>
          <w:sz w:val="28"/>
          <w:szCs w:val="28"/>
          <w:lang w:eastAsia="ru-RU"/>
        </w:rPr>
        <w:t xml:space="preserve"> </w:t>
      </w:r>
      <w:proofErr w:type="gramStart"/>
      <w:r w:rsidRPr="00EA6DCB">
        <w:rPr>
          <w:rFonts w:ascii="Times New Roman" w:eastAsia="Times New Roman" w:hAnsi="Times New Roman" w:cs="Times New Roman"/>
          <w:sz w:val="28"/>
          <w:szCs w:val="28"/>
          <w:lang w:eastAsia="ru-RU"/>
        </w:rPr>
        <w:t>Атом, ион, радикал, молекула, поглощая квант света, переходит в более высокое (возбуждённое) энергетическое состояние.</w:t>
      </w:r>
      <w:proofErr w:type="gramEnd"/>
      <w:r w:rsidRPr="00EA6DCB">
        <w:rPr>
          <w:rFonts w:ascii="Times New Roman" w:eastAsia="Times New Roman" w:hAnsi="Times New Roman" w:cs="Times New Roman"/>
          <w:sz w:val="28"/>
          <w:szCs w:val="28"/>
          <w:lang w:eastAsia="ru-RU"/>
        </w:rPr>
        <w:t xml:space="preserve"> Обычно это бывает переход с основного, невозбуждённого уровня на первый возбуждённый уровень. Вследствие поглощения излучения при прохождении его через слой вещества интенсивность излучения уменьшается и тем больше, чем больше концентрация вещества.</w:t>
      </w:r>
    </w:p>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8"/>
          <w:szCs w:val="28"/>
          <w:lang w:eastAsia="ru-RU"/>
        </w:rPr>
        <w:lastRenderedPageBreak/>
        <w:tab/>
        <w:t xml:space="preserve">Закон </w:t>
      </w:r>
      <w:proofErr w:type="spellStart"/>
      <w:r w:rsidRPr="00EA6DCB">
        <w:rPr>
          <w:rFonts w:ascii="Times New Roman" w:eastAsia="Times New Roman" w:hAnsi="Times New Roman" w:cs="Times New Roman"/>
          <w:sz w:val="28"/>
          <w:szCs w:val="28"/>
          <w:lang w:eastAsia="ru-RU"/>
        </w:rPr>
        <w:t>Бугера</w:t>
      </w:r>
      <w:proofErr w:type="spellEnd"/>
      <w:r w:rsidRPr="00EA6DCB">
        <w:rPr>
          <w:rFonts w:ascii="Times New Roman" w:eastAsia="Times New Roman" w:hAnsi="Times New Roman" w:cs="Times New Roman"/>
          <w:sz w:val="28"/>
          <w:szCs w:val="28"/>
          <w:lang w:eastAsia="ru-RU"/>
        </w:rPr>
        <w:t xml:space="preserve"> – Ламберта – </w:t>
      </w:r>
      <w:proofErr w:type="spellStart"/>
      <w:r w:rsidRPr="00EA6DCB">
        <w:rPr>
          <w:rFonts w:ascii="Times New Roman" w:eastAsia="Times New Roman" w:hAnsi="Times New Roman" w:cs="Times New Roman"/>
          <w:sz w:val="28"/>
          <w:szCs w:val="28"/>
          <w:lang w:eastAsia="ru-RU"/>
        </w:rPr>
        <w:t>Бера</w:t>
      </w:r>
      <w:proofErr w:type="spellEnd"/>
      <w:r w:rsidRPr="00EA6DCB">
        <w:rPr>
          <w:rFonts w:ascii="Times New Roman" w:eastAsia="Times New Roman" w:hAnsi="Times New Roman" w:cs="Times New Roman"/>
          <w:sz w:val="28"/>
          <w:szCs w:val="28"/>
          <w:lang w:eastAsia="ru-RU"/>
        </w:rPr>
        <w:t xml:space="preserve"> (основной закон </w:t>
      </w:r>
      <w:proofErr w:type="spellStart"/>
      <w:r w:rsidRPr="00EA6DCB">
        <w:rPr>
          <w:rFonts w:ascii="Times New Roman" w:eastAsia="Times New Roman" w:hAnsi="Times New Roman" w:cs="Times New Roman"/>
          <w:sz w:val="28"/>
          <w:szCs w:val="28"/>
          <w:lang w:eastAsia="ru-RU"/>
        </w:rPr>
        <w:t>светопоглощения</w:t>
      </w:r>
      <w:proofErr w:type="spellEnd"/>
      <w:r w:rsidRPr="00EA6DCB">
        <w:rPr>
          <w:rFonts w:ascii="Times New Roman" w:eastAsia="Times New Roman" w:hAnsi="Times New Roman" w:cs="Times New Roman"/>
          <w:sz w:val="28"/>
          <w:szCs w:val="28"/>
          <w:lang w:eastAsia="ru-RU"/>
        </w:rPr>
        <w:t xml:space="preserve">) связывает уменьшение интенсивности света, прошедшего через слой </w:t>
      </w:r>
      <w:proofErr w:type="spellStart"/>
      <w:r w:rsidRPr="00EA6DCB">
        <w:rPr>
          <w:rFonts w:ascii="Times New Roman" w:eastAsia="Times New Roman" w:hAnsi="Times New Roman" w:cs="Times New Roman"/>
          <w:sz w:val="28"/>
          <w:szCs w:val="28"/>
          <w:lang w:eastAsia="ru-RU"/>
        </w:rPr>
        <w:t>светопоглощающего</w:t>
      </w:r>
      <w:proofErr w:type="spellEnd"/>
      <w:r w:rsidRPr="00EA6DCB">
        <w:rPr>
          <w:rFonts w:ascii="Times New Roman" w:eastAsia="Times New Roman" w:hAnsi="Times New Roman" w:cs="Times New Roman"/>
          <w:sz w:val="28"/>
          <w:szCs w:val="28"/>
          <w:lang w:eastAsia="ru-RU"/>
        </w:rPr>
        <w:t xml:space="preserve"> вещества, с концентрацией вещества и толщиной поглощающего слоя. Чтобы учесть потери света на отражение и рассеяние, сравнивают интенсивности света, прошедшего через исследуемый раствор и растворитель (кювету сравнения, рис. 5.1). При одинаковой толщине слоя в кюветах</w:t>
      </w:r>
    </w:p>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8"/>
          <w:szCs w:val="28"/>
          <w:lang w:eastAsia="ru-RU"/>
        </w:rPr>
        <w:t xml:space="preserve">из одинакового материала, содержащих один и тот же растворитель, потери на отражение света будут примерно одинаковы у обоих </w:t>
      </w:r>
      <w:proofErr w:type="gramStart"/>
      <w:r w:rsidRPr="00EA6DCB">
        <w:rPr>
          <w:rFonts w:ascii="Times New Roman" w:eastAsia="Times New Roman" w:hAnsi="Times New Roman" w:cs="Times New Roman"/>
          <w:sz w:val="28"/>
          <w:szCs w:val="28"/>
          <w:lang w:eastAsia="ru-RU"/>
        </w:rPr>
        <w:t>пучков</w:t>
      </w:r>
      <w:proofErr w:type="gramEnd"/>
      <w:r w:rsidRPr="00EA6DCB">
        <w:rPr>
          <w:rFonts w:ascii="Times New Roman" w:eastAsia="Times New Roman" w:hAnsi="Times New Roman" w:cs="Times New Roman"/>
          <w:sz w:val="28"/>
          <w:szCs w:val="28"/>
          <w:lang w:eastAsia="ru-RU"/>
        </w:rPr>
        <w:t xml:space="preserve"> и уменьшение интенсивности света будет зависеть от концентрации вещества.</w:t>
      </w:r>
    </w:p>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8"/>
          <w:szCs w:val="28"/>
          <w:lang w:eastAsia="ru-RU"/>
        </w:rPr>
        <w:tab/>
        <w:t xml:space="preserve">Уменьшение интенсивности света, прошедшего через раствор, характеризуется </w:t>
      </w:r>
      <w:r w:rsidRPr="00EA6DCB">
        <w:rPr>
          <w:rFonts w:ascii="Times New Roman" w:eastAsia="Times New Roman" w:hAnsi="Times New Roman" w:cs="Times New Roman"/>
          <w:i/>
          <w:iCs/>
          <w:sz w:val="28"/>
          <w:szCs w:val="28"/>
          <w:lang w:eastAsia="ru-RU"/>
        </w:rPr>
        <w:t xml:space="preserve">коэффициентом пропускания </w:t>
      </w:r>
      <w:r w:rsidRPr="00EA6DCB">
        <w:rPr>
          <w:rFonts w:ascii="Times New Roman" w:eastAsia="Times New Roman" w:hAnsi="Times New Roman" w:cs="Times New Roman"/>
          <w:sz w:val="28"/>
          <w:szCs w:val="28"/>
          <w:lang w:eastAsia="ru-RU"/>
        </w:rPr>
        <w:t xml:space="preserve">(или просто </w:t>
      </w:r>
      <w:r w:rsidRPr="00EA6DCB">
        <w:rPr>
          <w:rFonts w:ascii="Times New Roman" w:eastAsia="Times New Roman" w:hAnsi="Times New Roman" w:cs="Times New Roman"/>
          <w:i/>
          <w:iCs/>
          <w:sz w:val="28"/>
          <w:szCs w:val="28"/>
          <w:lang w:eastAsia="ru-RU"/>
        </w:rPr>
        <w:t>пропусканием</w:t>
      </w:r>
      <w:r w:rsidRPr="00EA6DCB">
        <w:rPr>
          <w:rFonts w:ascii="Times New Roman" w:eastAsia="Times New Roman" w:hAnsi="Times New Roman" w:cs="Times New Roman"/>
          <w:sz w:val="28"/>
          <w:szCs w:val="28"/>
          <w:lang w:eastAsia="ru-RU"/>
        </w:rPr>
        <w:t xml:space="preserve">) </w:t>
      </w:r>
      <w:r w:rsidRPr="00EA6DCB">
        <w:rPr>
          <w:rFonts w:ascii="Times New Roman" w:eastAsia="Times New Roman" w:hAnsi="Times New Roman" w:cs="Times New Roman"/>
          <w:i/>
          <w:iCs/>
          <w:sz w:val="28"/>
          <w:szCs w:val="28"/>
          <w:lang w:eastAsia="ru-RU"/>
        </w:rPr>
        <w:t>Т</w:t>
      </w:r>
      <w:r w:rsidRPr="00EA6DCB">
        <w:rPr>
          <w:rFonts w:ascii="Times New Roman" w:eastAsia="Times New Roman" w:hAnsi="Times New Roman" w:cs="Times New Roman"/>
          <w:sz w:val="28"/>
          <w:szCs w:val="28"/>
          <w:lang w:eastAsia="ru-RU"/>
        </w:rPr>
        <w:t>:</w:t>
      </w:r>
    </w:p>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p>
    <w:tbl>
      <w:tblPr>
        <w:tblW w:w="0" w:type="auto"/>
        <w:jc w:val="center"/>
        <w:tblLook w:val="0000" w:firstRow="0" w:lastRow="0" w:firstColumn="0" w:lastColumn="0" w:noHBand="0" w:noVBand="0"/>
      </w:tblPr>
      <w:tblGrid>
        <w:gridCol w:w="7200"/>
      </w:tblGrid>
      <w:tr w:rsidR="00EA6DCB" w:rsidRPr="00EA6DCB" w:rsidTr="00D177B6">
        <w:trPr>
          <w:jc w:val="center"/>
        </w:trPr>
        <w:tc>
          <w:tcPr>
            <w:tcW w:w="7200" w:type="dxa"/>
            <w:tcBorders>
              <w:top w:val="nil"/>
              <w:left w:val="nil"/>
              <w:bottom w:val="nil"/>
              <w:right w:val="nil"/>
            </w:tcBorders>
          </w:tcPr>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i/>
                <w:iCs/>
                <w:sz w:val="28"/>
                <w:szCs w:val="28"/>
                <w:lang w:eastAsia="ru-RU"/>
              </w:rPr>
              <w:t xml:space="preserve">Т = </w:t>
            </w:r>
            <w:r w:rsidRPr="00EA6DCB">
              <w:rPr>
                <w:rFonts w:ascii="Times New Roman" w:eastAsia="Times New Roman" w:hAnsi="Times New Roman" w:cs="Times New Roman"/>
                <w:i/>
                <w:iCs/>
                <w:sz w:val="28"/>
                <w:szCs w:val="28"/>
                <w:lang w:val="en-US" w:eastAsia="ru-RU"/>
              </w:rPr>
              <w:t>I /I</w:t>
            </w:r>
            <w:r w:rsidRPr="00EA6DCB">
              <w:rPr>
                <w:rFonts w:ascii="Times New Roman" w:eastAsia="Times New Roman" w:hAnsi="Times New Roman" w:cs="Times New Roman"/>
                <w:sz w:val="28"/>
                <w:szCs w:val="28"/>
                <w:vertAlign w:val="subscript"/>
                <w:lang w:val="en-US" w:eastAsia="ru-RU"/>
              </w:rPr>
              <w:t>0</w:t>
            </w:r>
            <w:r w:rsidRPr="00EA6DCB">
              <w:rPr>
                <w:rFonts w:ascii="Times New Roman" w:eastAsia="Times New Roman" w:hAnsi="Times New Roman" w:cs="Times New Roman"/>
                <w:sz w:val="28"/>
                <w:szCs w:val="28"/>
                <w:lang w:eastAsia="ru-RU"/>
              </w:rPr>
              <w:t>,</w:t>
            </w:r>
          </w:p>
        </w:tc>
      </w:tr>
    </w:tbl>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p>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8"/>
          <w:szCs w:val="28"/>
          <w:lang w:eastAsia="ru-RU"/>
        </w:rPr>
        <w:t xml:space="preserve">где </w:t>
      </w:r>
      <w:r w:rsidRPr="00EA6DCB">
        <w:rPr>
          <w:rFonts w:ascii="Times New Roman" w:eastAsia="Times New Roman" w:hAnsi="Times New Roman" w:cs="Times New Roman"/>
          <w:i/>
          <w:iCs/>
          <w:sz w:val="28"/>
          <w:szCs w:val="28"/>
          <w:lang w:val="en-US" w:eastAsia="ru-RU"/>
        </w:rPr>
        <w:t>I</w:t>
      </w:r>
      <w:r w:rsidRPr="00EA6DCB">
        <w:rPr>
          <w:rFonts w:ascii="Times New Roman" w:eastAsia="Times New Roman" w:hAnsi="Times New Roman" w:cs="Times New Roman"/>
          <w:sz w:val="28"/>
          <w:szCs w:val="28"/>
          <w:lang w:eastAsia="ru-RU"/>
        </w:rPr>
        <w:t xml:space="preserve"> и </w:t>
      </w:r>
      <w:r w:rsidRPr="00EA6DCB">
        <w:rPr>
          <w:rFonts w:ascii="Times New Roman" w:eastAsia="Times New Roman" w:hAnsi="Times New Roman" w:cs="Times New Roman"/>
          <w:i/>
          <w:iCs/>
          <w:sz w:val="28"/>
          <w:szCs w:val="28"/>
          <w:lang w:val="en-US" w:eastAsia="ru-RU"/>
        </w:rPr>
        <w:t>I</w:t>
      </w:r>
      <w:r w:rsidRPr="00EA6DCB">
        <w:rPr>
          <w:rFonts w:ascii="Times New Roman" w:eastAsia="Times New Roman" w:hAnsi="Times New Roman" w:cs="Times New Roman"/>
          <w:sz w:val="28"/>
          <w:szCs w:val="28"/>
          <w:vertAlign w:val="subscript"/>
          <w:lang w:eastAsia="ru-RU"/>
        </w:rPr>
        <w:t>0</w:t>
      </w:r>
      <w:r w:rsidRPr="00EA6DCB">
        <w:rPr>
          <w:rFonts w:ascii="Times New Roman" w:eastAsia="Times New Roman" w:hAnsi="Times New Roman" w:cs="Times New Roman"/>
          <w:sz w:val="28"/>
          <w:szCs w:val="28"/>
          <w:lang w:eastAsia="ru-RU"/>
        </w:rPr>
        <w:t xml:space="preserve">  - соответственно интенсивности света, прошедшего через раствор и растворитель.</w:t>
      </w:r>
    </w:p>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8"/>
          <w:szCs w:val="28"/>
          <w:lang w:eastAsia="ru-RU"/>
        </w:rPr>
        <w:tab/>
        <w:t>Взятый с обратным знаком логарифм</w:t>
      </w:r>
      <w:proofErr w:type="gramStart"/>
      <w:r w:rsidRPr="00EA6DCB">
        <w:rPr>
          <w:rFonts w:ascii="Times New Roman" w:eastAsia="Times New Roman" w:hAnsi="Times New Roman" w:cs="Times New Roman"/>
          <w:sz w:val="28"/>
          <w:szCs w:val="28"/>
          <w:lang w:eastAsia="ru-RU"/>
        </w:rPr>
        <w:t xml:space="preserve"> </w:t>
      </w:r>
      <w:r w:rsidRPr="00EA6DCB">
        <w:rPr>
          <w:rFonts w:ascii="Times New Roman" w:eastAsia="Times New Roman" w:hAnsi="Times New Roman" w:cs="Times New Roman"/>
          <w:i/>
          <w:iCs/>
          <w:sz w:val="28"/>
          <w:szCs w:val="28"/>
          <w:lang w:eastAsia="ru-RU"/>
        </w:rPr>
        <w:t>Т</w:t>
      </w:r>
      <w:proofErr w:type="gramEnd"/>
      <w:r w:rsidRPr="00EA6DCB">
        <w:rPr>
          <w:rFonts w:ascii="Times New Roman" w:eastAsia="Times New Roman" w:hAnsi="Times New Roman" w:cs="Times New Roman"/>
          <w:sz w:val="28"/>
          <w:szCs w:val="28"/>
          <w:lang w:eastAsia="ru-RU"/>
        </w:rPr>
        <w:t xml:space="preserve"> называется </w:t>
      </w:r>
      <w:r w:rsidRPr="00EA6DCB">
        <w:rPr>
          <w:rFonts w:ascii="Times New Roman" w:eastAsia="Times New Roman" w:hAnsi="Times New Roman" w:cs="Times New Roman"/>
          <w:i/>
          <w:iCs/>
          <w:sz w:val="28"/>
          <w:szCs w:val="28"/>
          <w:lang w:eastAsia="ru-RU"/>
        </w:rPr>
        <w:t xml:space="preserve">оптической </w:t>
      </w:r>
      <w:proofErr w:type="spellStart"/>
      <w:r w:rsidRPr="00EA6DCB">
        <w:rPr>
          <w:rFonts w:ascii="Times New Roman" w:eastAsia="Times New Roman" w:hAnsi="Times New Roman" w:cs="Times New Roman"/>
          <w:i/>
          <w:iCs/>
          <w:sz w:val="28"/>
          <w:szCs w:val="28"/>
          <w:lang w:eastAsia="ru-RU"/>
        </w:rPr>
        <w:t>плотнностью</w:t>
      </w:r>
      <w:proofErr w:type="spellEnd"/>
      <w:r w:rsidRPr="00EA6DCB">
        <w:rPr>
          <w:rFonts w:ascii="Times New Roman" w:eastAsia="Times New Roman" w:hAnsi="Times New Roman" w:cs="Times New Roman"/>
          <w:i/>
          <w:iCs/>
          <w:sz w:val="28"/>
          <w:szCs w:val="28"/>
          <w:lang w:eastAsia="ru-RU"/>
        </w:rPr>
        <w:t xml:space="preserve"> А</w:t>
      </w:r>
      <w:r w:rsidRPr="00EA6DCB">
        <w:rPr>
          <w:rFonts w:ascii="Times New Roman" w:eastAsia="Times New Roman" w:hAnsi="Times New Roman" w:cs="Times New Roman"/>
          <w:sz w:val="28"/>
          <w:szCs w:val="28"/>
          <w:lang w:eastAsia="ru-RU"/>
        </w:rPr>
        <w:t xml:space="preserve">: </w:t>
      </w:r>
    </w:p>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p>
    <w:tbl>
      <w:tblPr>
        <w:tblW w:w="0" w:type="auto"/>
        <w:jc w:val="center"/>
        <w:tblLook w:val="0000" w:firstRow="0" w:lastRow="0" w:firstColumn="0" w:lastColumn="0" w:noHBand="0" w:noVBand="0"/>
      </w:tblPr>
      <w:tblGrid>
        <w:gridCol w:w="7200"/>
      </w:tblGrid>
      <w:tr w:rsidR="00EA6DCB" w:rsidRPr="00EA6DCB" w:rsidTr="00D177B6">
        <w:trPr>
          <w:jc w:val="center"/>
        </w:trPr>
        <w:tc>
          <w:tcPr>
            <w:tcW w:w="7200" w:type="dxa"/>
            <w:tcBorders>
              <w:top w:val="nil"/>
              <w:left w:val="nil"/>
              <w:bottom w:val="nil"/>
              <w:right w:val="nil"/>
            </w:tcBorders>
          </w:tcPr>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position w:val="-30"/>
                <w:sz w:val="28"/>
                <w:szCs w:val="28"/>
                <w:lang w:eastAsia="ru-RU"/>
              </w:rPr>
              <w:object w:dxaOrig="243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5" type="#_x0000_t75" style="width:122.5pt;height:35.6pt" o:ole="">
                  <v:imagedata r:id="rId5" o:title=""/>
                </v:shape>
                <o:OLEObject Type="Embed" ProgID="Equation.3" ShapeID="_x0000_i1265" DrawAspect="Content" ObjectID="_1412575631" r:id="rId6"/>
              </w:object>
            </w:r>
            <w:r w:rsidRPr="00EA6DCB">
              <w:rPr>
                <w:rFonts w:ascii="Times New Roman" w:eastAsia="Times New Roman" w:hAnsi="Times New Roman" w:cs="Times New Roman"/>
                <w:sz w:val="28"/>
                <w:szCs w:val="28"/>
                <w:lang w:eastAsia="ru-RU"/>
              </w:rPr>
              <w:t>.</w:t>
            </w:r>
          </w:p>
        </w:tc>
      </w:tr>
    </w:tbl>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p>
    <w:tbl>
      <w:tblPr>
        <w:tblW w:w="0" w:type="auto"/>
        <w:jc w:val="center"/>
        <w:tblInd w:w="2" w:type="dxa"/>
        <w:tblLook w:val="0000" w:firstRow="0" w:lastRow="0" w:firstColumn="0" w:lastColumn="0" w:noHBand="0" w:noVBand="0"/>
      </w:tblPr>
      <w:tblGrid>
        <w:gridCol w:w="7200"/>
      </w:tblGrid>
      <w:tr w:rsidR="00EA6DCB" w:rsidRPr="00EA6DCB" w:rsidTr="00D177B6">
        <w:trPr>
          <w:trHeight w:val="2995"/>
          <w:jc w:val="center"/>
        </w:trPr>
        <w:tc>
          <w:tcPr>
            <w:tcW w:w="7200" w:type="dxa"/>
            <w:tcBorders>
              <w:top w:val="nil"/>
              <w:left w:val="nil"/>
              <w:bottom w:val="nil"/>
              <w:right w:val="nil"/>
            </w:tcBorders>
            <w:vAlign w:val="center"/>
          </w:tcPr>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noProof/>
                <w:sz w:val="24"/>
                <w:szCs w:val="24"/>
                <w:lang w:eastAsia="ru-RU"/>
              </w:rPr>
              <w:drawing>
                <wp:inline distT="0" distB="0" distL="0" distR="0" wp14:anchorId="286612CE" wp14:editId="6EEC3808">
                  <wp:extent cx="2143125" cy="14954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pic:cNvPicPr>
                            <a:picLocks noChangeAspect="1" noChangeArrowheads="1"/>
                          </pic:cNvPicPr>
                        </pic:nvPicPr>
                        <pic:blipFill>
                          <a:blip r:embed="rId7"/>
                          <a:srcRect/>
                          <a:stretch>
                            <a:fillRect/>
                          </a:stretch>
                        </pic:blipFill>
                        <pic:spPr bwMode="auto">
                          <a:xfrm>
                            <a:off x="0" y="0"/>
                            <a:ext cx="2143125" cy="1495425"/>
                          </a:xfrm>
                          <a:prstGeom prst="rect">
                            <a:avLst/>
                          </a:prstGeom>
                          <a:noFill/>
                          <a:ln w="9525">
                            <a:noFill/>
                            <a:miter lim="800000"/>
                            <a:headEnd/>
                            <a:tailEnd/>
                          </a:ln>
                        </pic:spPr>
                      </pic:pic>
                    </a:graphicData>
                  </a:graphic>
                </wp:inline>
              </w:drawing>
            </w:r>
          </w:p>
        </w:tc>
      </w:tr>
      <w:tr w:rsidR="00EA6DCB" w:rsidRPr="00EA6DCB" w:rsidTr="00D177B6">
        <w:trPr>
          <w:jc w:val="center"/>
        </w:trPr>
        <w:tc>
          <w:tcPr>
            <w:tcW w:w="7200" w:type="dxa"/>
            <w:tcBorders>
              <w:top w:val="nil"/>
              <w:left w:val="nil"/>
              <w:bottom w:val="nil"/>
              <w:right w:val="nil"/>
            </w:tcBorders>
          </w:tcPr>
          <w:p w:rsidR="00EA6DCB" w:rsidRPr="00EA6DCB" w:rsidRDefault="00EA6DCB" w:rsidP="00EA6DCB">
            <w:pPr>
              <w:spacing w:after="0" w:line="240" w:lineRule="auto"/>
              <w:jc w:val="both"/>
              <w:rPr>
                <w:rFonts w:ascii="Times New Roman" w:eastAsia="Times New Roman" w:hAnsi="Times New Roman" w:cs="Times New Roman"/>
                <w:sz w:val="24"/>
                <w:szCs w:val="24"/>
                <w:lang w:eastAsia="ru-RU"/>
              </w:rPr>
            </w:pPr>
            <w:r w:rsidRPr="00EA6DCB">
              <w:rPr>
                <w:rFonts w:ascii="Times New Roman" w:eastAsia="Times New Roman" w:hAnsi="Times New Roman" w:cs="Times New Roman"/>
                <w:b/>
                <w:bCs/>
                <w:sz w:val="24"/>
                <w:szCs w:val="24"/>
                <w:lang w:eastAsia="ru-RU"/>
              </w:rPr>
              <w:t xml:space="preserve">Рис. 5.1. </w:t>
            </w:r>
            <w:r w:rsidRPr="00EA6DCB">
              <w:rPr>
                <w:rFonts w:ascii="Times New Roman" w:eastAsia="Times New Roman" w:hAnsi="Times New Roman" w:cs="Times New Roman"/>
                <w:sz w:val="24"/>
                <w:szCs w:val="24"/>
                <w:lang w:eastAsia="ru-RU"/>
              </w:rPr>
              <w:t>Прохождение света через окрашенный раствор и растворитель</w:t>
            </w:r>
          </w:p>
        </w:tc>
      </w:tr>
    </w:tbl>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8"/>
          <w:szCs w:val="28"/>
          <w:lang w:eastAsia="ru-RU"/>
        </w:rPr>
        <w:tab/>
      </w:r>
    </w:p>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8"/>
          <w:szCs w:val="28"/>
          <w:lang w:eastAsia="ru-RU"/>
        </w:rPr>
        <w:tab/>
        <w:t xml:space="preserve">Уменьшение интенсивности света при прохождении его через раствор подчиняется закону </w:t>
      </w:r>
      <w:proofErr w:type="spellStart"/>
      <w:r w:rsidRPr="00EA6DCB">
        <w:rPr>
          <w:rFonts w:ascii="Times New Roman" w:eastAsia="Times New Roman" w:hAnsi="Times New Roman" w:cs="Times New Roman"/>
          <w:sz w:val="28"/>
          <w:szCs w:val="28"/>
          <w:lang w:eastAsia="ru-RU"/>
        </w:rPr>
        <w:t>Бугера</w:t>
      </w:r>
      <w:proofErr w:type="spellEnd"/>
      <w:r w:rsidRPr="00EA6DCB">
        <w:rPr>
          <w:rFonts w:ascii="Times New Roman" w:eastAsia="Times New Roman" w:hAnsi="Times New Roman" w:cs="Times New Roman"/>
          <w:sz w:val="28"/>
          <w:szCs w:val="28"/>
          <w:lang w:eastAsia="ru-RU"/>
        </w:rPr>
        <w:t xml:space="preserve"> – Ламберта – </w:t>
      </w:r>
      <w:proofErr w:type="spellStart"/>
      <w:r w:rsidRPr="00EA6DCB">
        <w:rPr>
          <w:rFonts w:ascii="Times New Roman" w:eastAsia="Times New Roman" w:hAnsi="Times New Roman" w:cs="Times New Roman"/>
          <w:sz w:val="28"/>
          <w:szCs w:val="28"/>
          <w:lang w:eastAsia="ru-RU"/>
        </w:rPr>
        <w:t>Бера</w:t>
      </w:r>
      <w:proofErr w:type="spellEnd"/>
      <w:r w:rsidRPr="00EA6DCB">
        <w:rPr>
          <w:rFonts w:ascii="Times New Roman" w:eastAsia="Times New Roman" w:hAnsi="Times New Roman" w:cs="Times New Roman"/>
          <w:sz w:val="28"/>
          <w:szCs w:val="28"/>
          <w:lang w:eastAsia="ru-RU"/>
        </w:rPr>
        <w:t xml:space="preserve"> (см. выше):</w:t>
      </w:r>
    </w:p>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p>
    <w:tbl>
      <w:tblPr>
        <w:tblW w:w="0" w:type="auto"/>
        <w:tblInd w:w="2" w:type="dxa"/>
        <w:tblLook w:val="0000" w:firstRow="0" w:lastRow="0" w:firstColumn="0" w:lastColumn="0" w:noHBand="0" w:noVBand="0"/>
      </w:tblPr>
      <w:tblGrid>
        <w:gridCol w:w="7200"/>
      </w:tblGrid>
      <w:tr w:rsidR="00EA6DCB" w:rsidRPr="00EA6DCB" w:rsidTr="00D177B6">
        <w:tc>
          <w:tcPr>
            <w:tcW w:w="7200" w:type="dxa"/>
            <w:tcBorders>
              <w:top w:val="nil"/>
              <w:left w:val="nil"/>
              <w:bottom w:val="nil"/>
              <w:right w:val="nil"/>
            </w:tcBorders>
          </w:tcPr>
          <w:p w:rsidR="00EA6DCB" w:rsidRPr="00EA6DCB" w:rsidRDefault="00EA6DCB" w:rsidP="00EA6DCB">
            <w:pPr>
              <w:spacing w:after="0" w:line="240" w:lineRule="auto"/>
              <w:jc w:val="both"/>
              <w:rPr>
                <w:rFonts w:ascii="Times New Roman" w:eastAsia="Times New Roman" w:hAnsi="Times New Roman" w:cs="Times New Roman"/>
                <w:sz w:val="28"/>
                <w:szCs w:val="28"/>
                <w:lang w:val="en-US" w:eastAsia="ru-RU"/>
              </w:rPr>
            </w:pPr>
            <w:r w:rsidRPr="00EA6DCB">
              <w:rPr>
                <w:rFonts w:ascii="Times New Roman" w:eastAsia="Times New Roman" w:hAnsi="Times New Roman" w:cs="Times New Roman"/>
                <w:i/>
                <w:iCs/>
                <w:sz w:val="28"/>
                <w:szCs w:val="28"/>
                <w:lang w:val="en-US" w:eastAsia="ru-RU"/>
              </w:rPr>
              <w:t xml:space="preserve">I = </w:t>
            </w:r>
            <w:proofErr w:type="gramStart"/>
            <w:r w:rsidRPr="00EA6DCB">
              <w:rPr>
                <w:rFonts w:ascii="Times New Roman" w:eastAsia="Times New Roman" w:hAnsi="Times New Roman" w:cs="Times New Roman"/>
                <w:i/>
                <w:iCs/>
                <w:sz w:val="28"/>
                <w:szCs w:val="28"/>
                <w:lang w:val="en-US" w:eastAsia="ru-RU"/>
              </w:rPr>
              <w:t>I</w:t>
            </w:r>
            <w:r w:rsidRPr="00EA6DCB">
              <w:rPr>
                <w:rFonts w:ascii="Times New Roman" w:eastAsia="Times New Roman" w:hAnsi="Times New Roman" w:cs="Times New Roman"/>
                <w:i/>
                <w:iCs/>
                <w:sz w:val="28"/>
                <w:szCs w:val="28"/>
                <w:vertAlign w:val="subscript"/>
                <w:lang w:val="en-US" w:eastAsia="ru-RU"/>
              </w:rPr>
              <w:t>0</w:t>
            </w:r>
            <w:r w:rsidRPr="00EA6DCB">
              <w:rPr>
                <w:rFonts w:ascii="Times New Roman" w:eastAsia="Times New Roman" w:hAnsi="Times New Roman" w:cs="Times New Roman"/>
                <w:sz w:val="28"/>
                <w:szCs w:val="28"/>
                <w:lang w:val="en-US" w:eastAsia="ru-RU"/>
              </w:rPr>
              <w:t xml:space="preserve"> </w:t>
            </w:r>
            <w:r w:rsidRPr="00EA6DCB">
              <w:rPr>
                <w:rFonts w:ascii="Times New Roman" w:eastAsia="Times New Roman" w:hAnsi="Times New Roman" w:cs="Times New Roman"/>
                <w:sz w:val="28"/>
                <w:szCs w:val="28"/>
                <w:vertAlign w:val="superscript"/>
                <w:lang w:val="en-US" w:eastAsia="ru-RU"/>
              </w:rPr>
              <w:t>.</w:t>
            </w:r>
            <w:proofErr w:type="gramEnd"/>
            <w:r w:rsidRPr="00EA6DCB">
              <w:rPr>
                <w:rFonts w:ascii="Times New Roman" w:eastAsia="Times New Roman" w:hAnsi="Times New Roman" w:cs="Times New Roman"/>
                <w:sz w:val="28"/>
                <w:szCs w:val="28"/>
                <w:lang w:val="en-US" w:eastAsia="ru-RU"/>
              </w:rPr>
              <w:t xml:space="preserve"> 10</w:t>
            </w:r>
            <w:r w:rsidRPr="00EA6DCB">
              <w:rPr>
                <w:rFonts w:ascii="Times New Roman" w:eastAsia="Times New Roman" w:hAnsi="Times New Roman" w:cs="Times New Roman"/>
                <w:sz w:val="36"/>
                <w:szCs w:val="36"/>
                <w:vertAlign w:val="superscript"/>
                <w:lang w:val="en-US" w:eastAsia="ru-RU"/>
              </w:rPr>
              <w:t>-</w:t>
            </w:r>
            <w:r w:rsidRPr="00EA6DCB">
              <w:rPr>
                <w:rFonts w:ascii="Times New Roman" w:eastAsia="Times New Roman" w:hAnsi="Times New Roman" w:cs="Times New Roman"/>
                <w:i/>
                <w:iCs/>
                <w:sz w:val="36"/>
                <w:szCs w:val="36"/>
                <w:vertAlign w:val="superscript"/>
                <w:lang w:val="en-US" w:eastAsia="ru-RU"/>
              </w:rPr>
              <w:t>εlc</w:t>
            </w:r>
            <w:r w:rsidRPr="00EA6DCB">
              <w:rPr>
                <w:rFonts w:ascii="Times New Roman" w:eastAsia="Times New Roman" w:hAnsi="Times New Roman" w:cs="Times New Roman"/>
                <w:sz w:val="36"/>
                <w:szCs w:val="36"/>
                <w:lang w:val="en-US" w:eastAsia="ru-RU"/>
              </w:rPr>
              <w:t>,</w:t>
            </w:r>
          </w:p>
        </w:tc>
      </w:tr>
    </w:tbl>
    <w:p w:rsidR="00EA6DCB" w:rsidRPr="00EA6DCB" w:rsidRDefault="00EA6DCB" w:rsidP="00EA6DCB">
      <w:pPr>
        <w:spacing w:after="0" w:line="240" w:lineRule="auto"/>
        <w:jc w:val="both"/>
        <w:rPr>
          <w:rFonts w:ascii="Times New Roman" w:eastAsia="Times New Roman" w:hAnsi="Times New Roman" w:cs="Times New Roman"/>
          <w:sz w:val="28"/>
          <w:szCs w:val="28"/>
          <w:lang w:val="en-US" w:eastAsia="ru-RU"/>
        </w:rPr>
      </w:pPr>
    </w:p>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8"/>
          <w:szCs w:val="28"/>
          <w:lang w:eastAsia="ru-RU"/>
        </w:rPr>
        <w:t>или</w:t>
      </w:r>
    </w:p>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p>
    <w:tbl>
      <w:tblPr>
        <w:tblW w:w="0" w:type="auto"/>
        <w:tblInd w:w="2" w:type="dxa"/>
        <w:tblLook w:val="0000" w:firstRow="0" w:lastRow="0" w:firstColumn="0" w:lastColumn="0" w:noHBand="0" w:noVBand="0"/>
      </w:tblPr>
      <w:tblGrid>
        <w:gridCol w:w="7200"/>
      </w:tblGrid>
      <w:tr w:rsidR="00EA6DCB" w:rsidRPr="00EA6DCB" w:rsidTr="00D177B6">
        <w:tc>
          <w:tcPr>
            <w:tcW w:w="7200" w:type="dxa"/>
            <w:tcBorders>
              <w:top w:val="nil"/>
              <w:left w:val="nil"/>
              <w:bottom w:val="nil"/>
              <w:right w:val="nil"/>
            </w:tcBorders>
          </w:tcPr>
          <w:p w:rsidR="00EA6DCB" w:rsidRPr="00EA6DCB" w:rsidRDefault="00EA6DCB" w:rsidP="00EA6DCB">
            <w:pPr>
              <w:spacing w:after="0" w:line="240" w:lineRule="auto"/>
              <w:jc w:val="both"/>
              <w:rPr>
                <w:rFonts w:ascii="Times New Roman" w:eastAsia="Times New Roman" w:hAnsi="Times New Roman" w:cs="Times New Roman"/>
                <w:sz w:val="28"/>
                <w:szCs w:val="28"/>
                <w:lang w:val="en-US" w:eastAsia="ru-RU"/>
              </w:rPr>
            </w:pPr>
            <w:r w:rsidRPr="00EA6DCB">
              <w:rPr>
                <w:rFonts w:ascii="Times New Roman" w:eastAsia="Times New Roman" w:hAnsi="Times New Roman" w:cs="Times New Roman"/>
                <w:i/>
                <w:iCs/>
                <w:sz w:val="28"/>
                <w:szCs w:val="28"/>
                <w:lang w:val="en-US" w:eastAsia="ru-RU"/>
              </w:rPr>
              <w:t xml:space="preserve"> I / I</w:t>
            </w:r>
            <w:r w:rsidRPr="00EA6DCB">
              <w:rPr>
                <w:rFonts w:ascii="Times New Roman" w:eastAsia="Times New Roman" w:hAnsi="Times New Roman" w:cs="Times New Roman"/>
                <w:sz w:val="28"/>
                <w:szCs w:val="28"/>
                <w:vertAlign w:val="subscript"/>
                <w:lang w:val="en-US" w:eastAsia="ru-RU"/>
              </w:rPr>
              <w:t>0</w:t>
            </w:r>
            <w:r w:rsidRPr="00EA6DCB">
              <w:rPr>
                <w:rFonts w:ascii="Times New Roman" w:eastAsia="Times New Roman" w:hAnsi="Times New Roman" w:cs="Times New Roman"/>
                <w:sz w:val="28"/>
                <w:szCs w:val="28"/>
                <w:lang w:val="en-US" w:eastAsia="ru-RU"/>
              </w:rPr>
              <w:t xml:space="preserve"> = 10</w:t>
            </w:r>
            <w:r w:rsidRPr="00EA6DCB">
              <w:rPr>
                <w:rFonts w:ascii="Times New Roman" w:eastAsia="Times New Roman" w:hAnsi="Times New Roman" w:cs="Times New Roman"/>
                <w:i/>
                <w:iCs/>
                <w:sz w:val="28"/>
                <w:szCs w:val="28"/>
                <w:vertAlign w:val="superscript"/>
                <w:lang w:val="en-US" w:eastAsia="ru-RU"/>
              </w:rPr>
              <w:t>-</w:t>
            </w:r>
            <w:r w:rsidRPr="00EA6DCB">
              <w:rPr>
                <w:rFonts w:ascii="Times New Roman" w:eastAsia="Times New Roman" w:hAnsi="Times New Roman" w:cs="Times New Roman"/>
                <w:i/>
                <w:iCs/>
                <w:sz w:val="36"/>
                <w:szCs w:val="36"/>
                <w:vertAlign w:val="superscript"/>
                <w:lang w:val="en-US" w:eastAsia="ru-RU"/>
              </w:rPr>
              <w:t>εlc</w:t>
            </w:r>
            <w:r w:rsidRPr="00EA6DCB">
              <w:rPr>
                <w:rFonts w:ascii="Times New Roman" w:eastAsia="Times New Roman" w:hAnsi="Times New Roman" w:cs="Times New Roman"/>
                <w:sz w:val="36"/>
                <w:szCs w:val="36"/>
                <w:lang w:val="en-US" w:eastAsia="ru-RU"/>
              </w:rPr>
              <w:t>,</w:t>
            </w:r>
          </w:p>
        </w:tc>
      </w:tr>
    </w:tbl>
    <w:p w:rsidR="00EA6DCB" w:rsidRPr="00EA6DCB" w:rsidRDefault="00EA6DCB" w:rsidP="00EA6DCB">
      <w:pPr>
        <w:spacing w:after="0" w:line="240" w:lineRule="auto"/>
        <w:jc w:val="both"/>
        <w:rPr>
          <w:rFonts w:ascii="Times New Roman" w:eastAsia="Times New Roman" w:hAnsi="Times New Roman" w:cs="Times New Roman"/>
          <w:sz w:val="28"/>
          <w:szCs w:val="28"/>
          <w:lang w:val="en-US" w:eastAsia="ru-RU"/>
        </w:rPr>
      </w:pPr>
    </w:p>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8"/>
          <w:szCs w:val="28"/>
          <w:lang w:eastAsia="ru-RU"/>
        </w:rPr>
        <w:lastRenderedPageBreak/>
        <w:t>или</w:t>
      </w:r>
    </w:p>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p>
    <w:tbl>
      <w:tblPr>
        <w:tblW w:w="0" w:type="auto"/>
        <w:tblInd w:w="2" w:type="dxa"/>
        <w:tblLook w:val="0000" w:firstRow="0" w:lastRow="0" w:firstColumn="0" w:lastColumn="0" w:noHBand="0" w:noVBand="0"/>
      </w:tblPr>
      <w:tblGrid>
        <w:gridCol w:w="6120"/>
        <w:gridCol w:w="1080"/>
      </w:tblGrid>
      <w:tr w:rsidR="00EA6DCB" w:rsidRPr="00EA6DCB" w:rsidTr="00D177B6">
        <w:tc>
          <w:tcPr>
            <w:tcW w:w="6120" w:type="dxa"/>
            <w:tcBorders>
              <w:top w:val="nil"/>
              <w:left w:val="nil"/>
              <w:bottom w:val="nil"/>
              <w:right w:val="nil"/>
            </w:tcBorders>
          </w:tcPr>
          <w:p w:rsidR="00EA6DCB" w:rsidRPr="00EA6DCB" w:rsidRDefault="00EA6DCB" w:rsidP="00EA6DCB">
            <w:pPr>
              <w:spacing w:after="0" w:line="240" w:lineRule="auto"/>
              <w:jc w:val="both"/>
              <w:rPr>
                <w:rFonts w:ascii="Times New Roman" w:eastAsia="Times New Roman" w:hAnsi="Times New Roman" w:cs="Times New Roman"/>
                <w:sz w:val="28"/>
                <w:szCs w:val="28"/>
                <w:lang w:val="en-US" w:eastAsia="ru-RU"/>
              </w:rPr>
            </w:pPr>
            <w:r w:rsidRPr="00EA6DCB">
              <w:rPr>
                <w:rFonts w:ascii="Times New Roman" w:eastAsia="Times New Roman" w:hAnsi="Times New Roman" w:cs="Times New Roman"/>
                <w:i/>
                <w:iCs/>
                <w:sz w:val="28"/>
                <w:szCs w:val="28"/>
                <w:lang w:eastAsia="ru-RU"/>
              </w:rPr>
              <w:t>-</w:t>
            </w:r>
            <w:proofErr w:type="spellStart"/>
            <w:r w:rsidRPr="00EA6DCB">
              <w:rPr>
                <w:rFonts w:ascii="Times New Roman" w:eastAsia="Times New Roman" w:hAnsi="Times New Roman" w:cs="Times New Roman"/>
                <w:i/>
                <w:iCs/>
                <w:sz w:val="28"/>
                <w:szCs w:val="28"/>
                <w:lang w:val="en-US" w:eastAsia="ru-RU"/>
              </w:rPr>
              <w:t>lg</w:t>
            </w:r>
            <w:proofErr w:type="spellEnd"/>
            <w:proofErr w:type="gramStart"/>
            <w:r w:rsidRPr="00EA6DCB">
              <w:rPr>
                <w:rFonts w:ascii="Times New Roman" w:eastAsia="Times New Roman" w:hAnsi="Times New Roman" w:cs="Times New Roman"/>
                <w:i/>
                <w:iCs/>
                <w:sz w:val="28"/>
                <w:szCs w:val="28"/>
                <w:lang w:eastAsia="ru-RU"/>
              </w:rPr>
              <w:t>Т</w:t>
            </w:r>
            <w:proofErr w:type="gramEnd"/>
            <w:r w:rsidRPr="00EA6DCB">
              <w:rPr>
                <w:rFonts w:ascii="Times New Roman" w:eastAsia="Times New Roman" w:hAnsi="Times New Roman" w:cs="Times New Roman"/>
                <w:i/>
                <w:iCs/>
                <w:sz w:val="28"/>
                <w:szCs w:val="28"/>
                <w:lang w:eastAsia="ru-RU"/>
              </w:rPr>
              <w:t xml:space="preserve"> = А = -ε</w:t>
            </w:r>
            <w:proofErr w:type="spellStart"/>
            <w:r w:rsidRPr="00EA6DCB">
              <w:rPr>
                <w:rFonts w:ascii="Times New Roman" w:eastAsia="Times New Roman" w:hAnsi="Times New Roman" w:cs="Times New Roman"/>
                <w:i/>
                <w:iCs/>
                <w:sz w:val="28"/>
                <w:szCs w:val="28"/>
                <w:lang w:val="en-US" w:eastAsia="ru-RU"/>
              </w:rPr>
              <w:t>lc</w:t>
            </w:r>
            <w:proofErr w:type="spellEnd"/>
            <w:r w:rsidRPr="00EA6DCB">
              <w:rPr>
                <w:rFonts w:ascii="Times New Roman" w:eastAsia="Times New Roman" w:hAnsi="Times New Roman" w:cs="Times New Roman"/>
                <w:sz w:val="28"/>
                <w:szCs w:val="28"/>
                <w:lang w:val="en-US" w:eastAsia="ru-RU"/>
              </w:rPr>
              <w:t>,</w:t>
            </w:r>
          </w:p>
        </w:tc>
        <w:tc>
          <w:tcPr>
            <w:tcW w:w="1080" w:type="dxa"/>
            <w:tcBorders>
              <w:top w:val="nil"/>
              <w:left w:val="nil"/>
              <w:bottom w:val="nil"/>
              <w:right w:val="nil"/>
            </w:tcBorders>
          </w:tcPr>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8"/>
                <w:szCs w:val="28"/>
                <w:lang w:eastAsia="ru-RU"/>
              </w:rPr>
              <w:t>(5.1)</w:t>
            </w:r>
          </w:p>
        </w:tc>
      </w:tr>
    </w:tbl>
    <w:p w:rsidR="00EA6DCB" w:rsidRPr="00EA6DCB" w:rsidRDefault="00EA6DCB" w:rsidP="00EA6DCB">
      <w:pPr>
        <w:spacing w:after="0" w:line="240" w:lineRule="auto"/>
        <w:jc w:val="both"/>
        <w:rPr>
          <w:rFonts w:ascii="Times New Roman" w:eastAsia="Times New Roman" w:hAnsi="Times New Roman" w:cs="Times New Roman"/>
          <w:sz w:val="28"/>
          <w:szCs w:val="28"/>
          <w:lang w:val="en-US" w:eastAsia="ru-RU"/>
        </w:rPr>
      </w:pPr>
    </w:p>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8"/>
          <w:szCs w:val="28"/>
          <w:lang w:eastAsia="ru-RU"/>
        </w:rPr>
        <w:t xml:space="preserve">где </w:t>
      </w:r>
      <w:r w:rsidRPr="00EA6DCB">
        <w:rPr>
          <w:rFonts w:ascii="Times New Roman" w:eastAsia="Times New Roman" w:hAnsi="Times New Roman" w:cs="Times New Roman"/>
          <w:i/>
          <w:iCs/>
          <w:sz w:val="28"/>
          <w:szCs w:val="28"/>
          <w:lang w:eastAsia="ru-RU"/>
        </w:rPr>
        <w:t>ε</w:t>
      </w:r>
      <w:r w:rsidRPr="00EA6DCB">
        <w:rPr>
          <w:rFonts w:ascii="Times New Roman" w:eastAsia="Times New Roman" w:hAnsi="Times New Roman" w:cs="Times New Roman"/>
          <w:sz w:val="28"/>
          <w:szCs w:val="28"/>
          <w:lang w:eastAsia="ru-RU"/>
        </w:rPr>
        <w:t xml:space="preserve"> – </w:t>
      </w:r>
      <w:r w:rsidRPr="00EA6DCB">
        <w:rPr>
          <w:rFonts w:ascii="Times New Roman" w:eastAsia="Times New Roman" w:hAnsi="Times New Roman" w:cs="Times New Roman"/>
          <w:i/>
          <w:iCs/>
          <w:sz w:val="28"/>
          <w:szCs w:val="28"/>
          <w:lang w:eastAsia="ru-RU"/>
        </w:rPr>
        <w:t>молярный коэффициент поглощения</w:t>
      </w:r>
      <w:r w:rsidRPr="00EA6DCB">
        <w:rPr>
          <w:rFonts w:ascii="Times New Roman" w:eastAsia="Times New Roman" w:hAnsi="Times New Roman" w:cs="Times New Roman"/>
          <w:sz w:val="28"/>
          <w:szCs w:val="28"/>
          <w:lang w:eastAsia="ru-RU"/>
        </w:rPr>
        <w:t>;</w:t>
      </w:r>
      <w:r w:rsidRPr="00EA6DCB">
        <w:rPr>
          <w:rFonts w:ascii="Times New Roman" w:eastAsia="Times New Roman" w:hAnsi="Times New Roman" w:cs="Times New Roman"/>
          <w:i/>
          <w:iCs/>
          <w:sz w:val="28"/>
          <w:szCs w:val="28"/>
          <w:lang w:eastAsia="ru-RU"/>
        </w:rPr>
        <w:t xml:space="preserve"> </w:t>
      </w:r>
      <w:r w:rsidRPr="00EA6DCB">
        <w:rPr>
          <w:rFonts w:ascii="Times New Roman" w:eastAsia="Times New Roman" w:hAnsi="Times New Roman" w:cs="Times New Roman"/>
          <w:i/>
          <w:iCs/>
          <w:sz w:val="28"/>
          <w:szCs w:val="28"/>
          <w:lang w:val="en-US" w:eastAsia="ru-RU"/>
        </w:rPr>
        <w:t>l</w:t>
      </w:r>
      <w:r w:rsidRPr="00EA6DCB">
        <w:rPr>
          <w:rFonts w:ascii="Times New Roman" w:eastAsia="Times New Roman" w:hAnsi="Times New Roman" w:cs="Times New Roman"/>
          <w:sz w:val="28"/>
          <w:szCs w:val="28"/>
          <w:lang w:eastAsia="ru-RU"/>
        </w:rPr>
        <w:t xml:space="preserve"> – толщина </w:t>
      </w:r>
      <w:proofErr w:type="spellStart"/>
      <w:r w:rsidRPr="00EA6DCB">
        <w:rPr>
          <w:rFonts w:ascii="Times New Roman" w:eastAsia="Times New Roman" w:hAnsi="Times New Roman" w:cs="Times New Roman"/>
          <w:sz w:val="28"/>
          <w:szCs w:val="28"/>
          <w:lang w:eastAsia="ru-RU"/>
        </w:rPr>
        <w:t>светопоглощающего</w:t>
      </w:r>
      <w:proofErr w:type="spellEnd"/>
      <w:r w:rsidRPr="00EA6DCB">
        <w:rPr>
          <w:rFonts w:ascii="Times New Roman" w:eastAsia="Times New Roman" w:hAnsi="Times New Roman" w:cs="Times New Roman"/>
          <w:sz w:val="28"/>
          <w:szCs w:val="28"/>
          <w:lang w:eastAsia="ru-RU"/>
        </w:rPr>
        <w:t xml:space="preserve"> слоя; </w:t>
      </w:r>
      <w:proofErr w:type="gramStart"/>
      <w:r w:rsidRPr="00EA6DCB">
        <w:rPr>
          <w:rFonts w:ascii="Times New Roman" w:eastAsia="Times New Roman" w:hAnsi="Times New Roman" w:cs="Times New Roman"/>
          <w:i/>
          <w:iCs/>
          <w:sz w:val="28"/>
          <w:szCs w:val="28"/>
          <w:lang w:eastAsia="ru-RU"/>
        </w:rPr>
        <w:t>с</w:t>
      </w:r>
      <w:proofErr w:type="gramEnd"/>
      <w:r w:rsidRPr="00EA6DCB">
        <w:rPr>
          <w:rFonts w:ascii="Times New Roman" w:eastAsia="Times New Roman" w:hAnsi="Times New Roman" w:cs="Times New Roman"/>
          <w:sz w:val="28"/>
          <w:szCs w:val="28"/>
          <w:lang w:eastAsia="ru-RU"/>
        </w:rPr>
        <w:t xml:space="preserve"> – </w:t>
      </w:r>
      <w:proofErr w:type="gramStart"/>
      <w:r w:rsidRPr="00EA6DCB">
        <w:rPr>
          <w:rFonts w:ascii="Times New Roman" w:eastAsia="Times New Roman" w:hAnsi="Times New Roman" w:cs="Times New Roman"/>
          <w:sz w:val="28"/>
          <w:szCs w:val="28"/>
          <w:lang w:eastAsia="ru-RU"/>
        </w:rPr>
        <w:t>концентрация</w:t>
      </w:r>
      <w:proofErr w:type="gramEnd"/>
      <w:r w:rsidRPr="00EA6DCB">
        <w:rPr>
          <w:rFonts w:ascii="Times New Roman" w:eastAsia="Times New Roman" w:hAnsi="Times New Roman" w:cs="Times New Roman"/>
          <w:sz w:val="28"/>
          <w:szCs w:val="28"/>
          <w:lang w:eastAsia="ru-RU"/>
        </w:rPr>
        <w:t xml:space="preserve"> раствора.</w:t>
      </w:r>
    </w:p>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8"/>
          <w:szCs w:val="28"/>
          <w:lang w:eastAsia="ru-RU"/>
        </w:rPr>
        <w:tab/>
        <w:t xml:space="preserve">Физический смысл </w:t>
      </w:r>
      <w:r w:rsidRPr="00EA6DCB">
        <w:rPr>
          <w:rFonts w:ascii="Times New Roman" w:eastAsia="Times New Roman" w:hAnsi="Times New Roman" w:cs="Times New Roman"/>
          <w:i/>
          <w:iCs/>
          <w:sz w:val="28"/>
          <w:szCs w:val="28"/>
          <w:lang w:eastAsia="ru-RU"/>
        </w:rPr>
        <w:t>ε</w:t>
      </w:r>
      <w:r w:rsidRPr="00EA6DCB">
        <w:rPr>
          <w:rFonts w:ascii="Times New Roman" w:eastAsia="Times New Roman" w:hAnsi="Times New Roman" w:cs="Times New Roman"/>
          <w:sz w:val="28"/>
          <w:szCs w:val="28"/>
          <w:lang w:eastAsia="ru-RU"/>
        </w:rPr>
        <w:t xml:space="preserve"> становится понятным, если принять </w:t>
      </w:r>
      <w:r w:rsidRPr="00EA6DCB">
        <w:rPr>
          <w:rFonts w:ascii="Times New Roman" w:eastAsia="Times New Roman" w:hAnsi="Times New Roman" w:cs="Times New Roman"/>
          <w:i/>
          <w:iCs/>
          <w:sz w:val="28"/>
          <w:szCs w:val="28"/>
          <w:lang w:val="en-US" w:eastAsia="ru-RU"/>
        </w:rPr>
        <w:t>l</w:t>
      </w:r>
      <w:r w:rsidRPr="00EA6DCB">
        <w:rPr>
          <w:rFonts w:ascii="Times New Roman" w:eastAsia="Times New Roman" w:hAnsi="Times New Roman" w:cs="Times New Roman"/>
          <w:sz w:val="28"/>
          <w:szCs w:val="28"/>
          <w:lang w:eastAsia="ru-RU"/>
        </w:rPr>
        <w:t xml:space="preserve"> = 1см и </w:t>
      </w:r>
      <w:r w:rsidRPr="00EA6DCB">
        <w:rPr>
          <w:rFonts w:ascii="Times New Roman" w:eastAsia="Times New Roman" w:hAnsi="Times New Roman" w:cs="Times New Roman"/>
          <w:i/>
          <w:iCs/>
          <w:sz w:val="28"/>
          <w:szCs w:val="28"/>
          <w:lang w:eastAsia="ru-RU"/>
        </w:rPr>
        <w:t>с</w:t>
      </w:r>
      <w:r w:rsidRPr="00EA6DCB">
        <w:rPr>
          <w:rFonts w:ascii="Times New Roman" w:eastAsia="Times New Roman" w:hAnsi="Times New Roman" w:cs="Times New Roman"/>
          <w:sz w:val="28"/>
          <w:szCs w:val="28"/>
          <w:lang w:eastAsia="ru-RU"/>
        </w:rPr>
        <w:t xml:space="preserve"> = 1 моль/л, тогда</w:t>
      </w:r>
      <w:proofErr w:type="gramStart"/>
      <w:r w:rsidRPr="00EA6DCB">
        <w:rPr>
          <w:rFonts w:ascii="Times New Roman" w:eastAsia="Times New Roman" w:hAnsi="Times New Roman" w:cs="Times New Roman"/>
          <w:sz w:val="28"/>
          <w:szCs w:val="28"/>
          <w:lang w:eastAsia="ru-RU"/>
        </w:rPr>
        <w:t xml:space="preserve">  </w:t>
      </w:r>
      <w:r w:rsidRPr="00EA6DCB">
        <w:rPr>
          <w:rFonts w:ascii="Times New Roman" w:eastAsia="Times New Roman" w:hAnsi="Times New Roman" w:cs="Times New Roman"/>
          <w:i/>
          <w:iCs/>
          <w:sz w:val="28"/>
          <w:szCs w:val="28"/>
          <w:lang w:eastAsia="ru-RU"/>
        </w:rPr>
        <w:t>А</w:t>
      </w:r>
      <w:proofErr w:type="gramEnd"/>
      <w:r w:rsidRPr="00EA6DCB">
        <w:rPr>
          <w:rFonts w:ascii="Times New Roman" w:eastAsia="Times New Roman" w:hAnsi="Times New Roman" w:cs="Times New Roman"/>
          <w:sz w:val="28"/>
          <w:szCs w:val="28"/>
          <w:lang w:eastAsia="ru-RU"/>
        </w:rPr>
        <w:t xml:space="preserve"> = </w:t>
      </w:r>
      <w:r w:rsidRPr="00EA6DCB">
        <w:rPr>
          <w:rFonts w:ascii="Times New Roman" w:eastAsia="Times New Roman" w:hAnsi="Times New Roman" w:cs="Times New Roman"/>
          <w:i/>
          <w:iCs/>
          <w:sz w:val="28"/>
          <w:szCs w:val="28"/>
          <w:lang w:eastAsia="ru-RU"/>
        </w:rPr>
        <w:t>ε</w:t>
      </w:r>
      <w:r w:rsidRPr="00EA6DCB">
        <w:rPr>
          <w:rFonts w:ascii="Times New Roman" w:eastAsia="Times New Roman" w:hAnsi="Times New Roman" w:cs="Times New Roman"/>
          <w:sz w:val="28"/>
          <w:szCs w:val="28"/>
          <w:lang w:eastAsia="ru-RU"/>
        </w:rPr>
        <w:t xml:space="preserve">. Следовательно, молярный коэффициент поглощения равен оптической плотности </w:t>
      </w:r>
      <w:proofErr w:type="spellStart"/>
      <w:r w:rsidRPr="00EA6DCB">
        <w:rPr>
          <w:rFonts w:ascii="Times New Roman" w:eastAsia="Times New Roman" w:hAnsi="Times New Roman" w:cs="Times New Roman"/>
          <w:sz w:val="28"/>
          <w:szCs w:val="28"/>
          <w:lang w:eastAsia="ru-RU"/>
        </w:rPr>
        <w:t>одномолярного</w:t>
      </w:r>
      <w:proofErr w:type="spellEnd"/>
      <w:r w:rsidRPr="00EA6DCB">
        <w:rPr>
          <w:rFonts w:ascii="Times New Roman" w:eastAsia="Times New Roman" w:hAnsi="Times New Roman" w:cs="Times New Roman"/>
          <w:sz w:val="28"/>
          <w:szCs w:val="28"/>
          <w:lang w:eastAsia="ru-RU"/>
        </w:rPr>
        <w:t xml:space="preserve"> раствора при толщине слоя 1 см.</w:t>
      </w:r>
    </w:p>
    <w:p w:rsidR="00EA6DCB" w:rsidRDefault="00EA6DCB" w:rsidP="00EA6DCB">
      <w:pPr>
        <w:spacing w:after="0" w:line="240" w:lineRule="auto"/>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8"/>
          <w:szCs w:val="28"/>
          <w:lang w:eastAsia="ru-RU"/>
        </w:rPr>
        <w:tab/>
        <w:t xml:space="preserve"> </w:t>
      </w:r>
      <w:r w:rsidRPr="00EA6DCB">
        <w:rPr>
          <w:rFonts w:ascii="Times New Roman" w:eastAsia="Times New Roman" w:hAnsi="Times New Roman" w:cs="Times New Roman"/>
          <w:b/>
          <w:i/>
          <w:iCs/>
          <w:sz w:val="28"/>
          <w:szCs w:val="28"/>
          <w:lang w:eastAsia="ru-RU"/>
        </w:rPr>
        <w:t xml:space="preserve">Ограничения и условия применимости закона </w:t>
      </w:r>
      <w:proofErr w:type="spellStart"/>
      <w:r w:rsidRPr="00EA6DCB">
        <w:rPr>
          <w:rFonts w:ascii="Times New Roman" w:eastAsia="Times New Roman" w:hAnsi="Times New Roman" w:cs="Times New Roman"/>
          <w:b/>
          <w:i/>
          <w:iCs/>
          <w:sz w:val="28"/>
          <w:szCs w:val="28"/>
          <w:lang w:eastAsia="ru-RU"/>
        </w:rPr>
        <w:t>Бугера</w:t>
      </w:r>
      <w:proofErr w:type="spellEnd"/>
      <w:r w:rsidRPr="00EA6DCB">
        <w:rPr>
          <w:rFonts w:ascii="Times New Roman" w:eastAsia="Times New Roman" w:hAnsi="Times New Roman" w:cs="Times New Roman"/>
          <w:b/>
          <w:i/>
          <w:iCs/>
          <w:sz w:val="28"/>
          <w:szCs w:val="28"/>
          <w:lang w:eastAsia="ru-RU"/>
        </w:rPr>
        <w:t xml:space="preserve"> – Ламберта - </w:t>
      </w:r>
      <w:proofErr w:type="spellStart"/>
      <w:r w:rsidRPr="00EA6DCB">
        <w:rPr>
          <w:rFonts w:ascii="Times New Roman" w:eastAsia="Times New Roman" w:hAnsi="Times New Roman" w:cs="Times New Roman"/>
          <w:b/>
          <w:i/>
          <w:iCs/>
          <w:sz w:val="28"/>
          <w:szCs w:val="28"/>
          <w:lang w:eastAsia="ru-RU"/>
        </w:rPr>
        <w:t>Бера</w:t>
      </w:r>
      <w:proofErr w:type="spellEnd"/>
      <w:r w:rsidRPr="00EA6DCB">
        <w:rPr>
          <w:rFonts w:ascii="Times New Roman" w:eastAsia="Times New Roman" w:hAnsi="Times New Roman" w:cs="Times New Roman"/>
          <w:b/>
          <w:sz w:val="28"/>
          <w:szCs w:val="28"/>
          <w:lang w:eastAsia="ru-RU"/>
        </w:rPr>
        <w:t>.</w:t>
      </w:r>
      <w:r w:rsidRPr="00EA6DCB">
        <w:rPr>
          <w:rFonts w:ascii="Times New Roman" w:eastAsia="Times New Roman" w:hAnsi="Times New Roman" w:cs="Times New Roman"/>
          <w:sz w:val="28"/>
          <w:szCs w:val="28"/>
          <w:lang w:eastAsia="ru-RU"/>
        </w:rPr>
        <w:t xml:space="preserve"> </w:t>
      </w:r>
    </w:p>
    <w:p w:rsidR="00EA6DCB" w:rsidRPr="00EA6DCB" w:rsidRDefault="00EA6DCB" w:rsidP="00EA6DCB">
      <w:pPr>
        <w:spacing w:after="0" w:line="240" w:lineRule="auto"/>
        <w:ind w:firstLine="708"/>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8"/>
          <w:szCs w:val="28"/>
          <w:lang w:eastAsia="ru-RU"/>
        </w:rPr>
        <w:t xml:space="preserve">В соответствии с уравнением (5.1) зависимость оптической плотности от концентрации графически выражается прямой, выходящей из начала координат. Опыт показывает, однако, что линейная зависимость соблюдается не всегда. При практическом применении закона </w:t>
      </w:r>
      <w:proofErr w:type="spellStart"/>
      <w:r w:rsidRPr="00EA6DCB">
        <w:rPr>
          <w:rFonts w:ascii="Times New Roman" w:eastAsia="Times New Roman" w:hAnsi="Times New Roman" w:cs="Times New Roman"/>
          <w:sz w:val="28"/>
          <w:szCs w:val="28"/>
          <w:lang w:eastAsia="ru-RU"/>
        </w:rPr>
        <w:t>Бугера</w:t>
      </w:r>
      <w:proofErr w:type="spellEnd"/>
      <w:r w:rsidRPr="00EA6DCB">
        <w:rPr>
          <w:rFonts w:ascii="Times New Roman" w:eastAsia="Times New Roman" w:hAnsi="Times New Roman" w:cs="Times New Roman"/>
          <w:sz w:val="28"/>
          <w:szCs w:val="28"/>
          <w:lang w:eastAsia="ru-RU"/>
        </w:rPr>
        <w:t xml:space="preserve"> – Ламберта – </w:t>
      </w:r>
      <w:proofErr w:type="spellStart"/>
      <w:r w:rsidRPr="00EA6DCB">
        <w:rPr>
          <w:rFonts w:ascii="Times New Roman" w:eastAsia="Times New Roman" w:hAnsi="Times New Roman" w:cs="Times New Roman"/>
          <w:sz w:val="28"/>
          <w:szCs w:val="28"/>
          <w:lang w:eastAsia="ru-RU"/>
        </w:rPr>
        <w:t>Бера</w:t>
      </w:r>
      <w:proofErr w:type="spellEnd"/>
      <w:r w:rsidRPr="00EA6DCB">
        <w:rPr>
          <w:rFonts w:ascii="Times New Roman" w:eastAsia="Times New Roman" w:hAnsi="Times New Roman" w:cs="Times New Roman"/>
          <w:sz w:val="28"/>
          <w:szCs w:val="28"/>
          <w:lang w:eastAsia="ru-RU"/>
        </w:rPr>
        <w:t xml:space="preserve"> необходимо учитывать следующие ограничения:</w:t>
      </w:r>
    </w:p>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8"/>
          <w:szCs w:val="28"/>
          <w:lang w:eastAsia="ru-RU"/>
        </w:rPr>
        <w:tab/>
        <w:t xml:space="preserve">1) Закон справедлив для </w:t>
      </w:r>
      <w:proofErr w:type="spellStart"/>
      <w:r w:rsidRPr="00EA6DCB">
        <w:rPr>
          <w:rFonts w:ascii="Times New Roman" w:eastAsia="Times New Roman" w:hAnsi="Times New Roman" w:cs="Times New Roman"/>
          <w:i/>
          <w:iCs/>
          <w:sz w:val="28"/>
          <w:szCs w:val="28"/>
          <w:lang w:eastAsia="ru-RU"/>
        </w:rPr>
        <w:t>монохроматческого</w:t>
      </w:r>
      <w:proofErr w:type="spellEnd"/>
      <w:r w:rsidRPr="00EA6DCB">
        <w:rPr>
          <w:rFonts w:ascii="Times New Roman" w:eastAsia="Times New Roman" w:hAnsi="Times New Roman" w:cs="Times New Roman"/>
          <w:sz w:val="28"/>
          <w:szCs w:val="28"/>
          <w:lang w:eastAsia="ru-RU"/>
        </w:rPr>
        <w:t xml:space="preserve"> света, т. е. для какой-либо одной (отсюда </w:t>
      </w:r>
      <w:r w:rsidRPr="00EA6DCB">
        <w:rPr>
          <w:rFonts w:ascii="Times New Roman" w:eastAsia="Times New Roman" w:hAnsi="Times New Roman" w:cs="Times New Roman"/>
          <w:i/>
          <w:iCs/>
          <w:sz w:val="28"/>
          <w:szCs w:val="28"/>
          <w:lang w:eastAsia="ru-RU"/>
        </w:rPr>
        <w:t>моно</w:t>
      </w:r>
      <w:r w:rsidRPr="00EA6DCB">
        <w:rPr>
          <w:rFonts w:ascii="Times New Roman" w:eastAsia="Times New Roman" w:hAnsi="Times New Roman" w:cs="Times New Roman"/>
          <w:sz w:val="28"/>
          <w:szCs w:val="28"/>
          <w:lang w:eastAsia="ru-RU"/>
        </w:rPr>
        <w:t xml:space="preserve">) длины волны. Чтобы учесть это ограничение, в уравнение (5.1) вводят индекс </w:t>
      </w:r>
      <w:r w:rsidRPr="00EA6DCB">
        <w:rPr>
          <w:rFonts w:ascii="Times New Roman" w:eastAsia="Times New Roman" w:hAnsi="Times New Roman" w:cs="Times New Roman"/>
          <w:i/>
          <w:iCs/>
          <w:sz w:val="28"/>
          <w:szCs w:val="28"/>
          <w:lang w:eastAsia="ru-RU"/>
        </w:rPr>
        <w:t>λ</w:t>
      </w:r>
      <w:r w:rsidRPr="00EA6DCB">
        <w:rPr>
          <w:rFonts w:ascii="Times New Roman" w:eastAsia="Times New Roman" w:hAnsi="Times New Roman" w:cs="Times New Roman"/>
          <w:sz w:val="28"/>
          <w:szCs w:val="28"/>
          <w:lang w:eastAsia="ru-RU"/>
        </w:rPr>
        <w:t xml:space="preserve">, которым в электронной спектроскопии обозначается длина волны, при которой происходит поглощение света: </w:t>
      </w:r>
    </w:p>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p>
    <w:tbl>
      <w:tblPr>
        <w:tblW w:w="0" w:type="auto"/>
        <w:jc w:val="center"/>
        <w:tblLook w:val="0000" w:firstRow="0" w:lastRow="0" w:firstColumn="0" w:lastColumn="0" w:noHBand="0" w:noVBand="0"/>
      </w:tblPr>
      <w:tblGrid>
        <w:gridCol w:w="6840"/>
        <w:gridCol w:w="1080"/>
      </w:tblGrid>
      <w:tr w:rsidR="00EA6DCB" w:rsidRPr="00EA6DCB" w:rsidTr="00D177B6">
        <w:trPr>
          <w:jc w:val="center"/>
        </w:trPr>
        <w:tc>
          <w:tcPr>
            <w:tcW w:w="6840" w:type="dxa"/>
            <w:tcBorders>
              <w:top w:val="nil"/>
              <w:left w:val="nil"/>
              <w:bottom w:val="nil"/>
              <w:right w:val="nil"/>
            </w:tcBorders>
          </w:tcPr>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proofErr w:type="spellStart"/>
            <w:r w:rsidRPr="00EA6DCB">
              <w:rPr>
                <w:rFonts w:ascii="Times New Roman" w:eastAsia="Times New Roman" w:hAnsi="Times New Roman" w:cs="Times New Roman"/>
                <w:i/>
                <w:iCs/>
                <w:sz w:val="28"/>
                <w:szCs w:val="28"/>
                <w:lang w:eastAsia="ru-RU"/>
              </w:rPr>
              <w:t>А</w:t>
            </w:r>
            <w:r w:rsidRPr="00EA6DCB">
              <w:rPr>
                <w:rFonts w:ascii="Times New Roman" w:eastAsia="Times New Roman" w:hAnsi="Times New Roman" w:cs="Times New Roman"/>
                <w:i/>
                <w:iCs/>
                <w:sz w:val="36"/>
                <w:szCs w:val="36"/>
                <w:vertAlign w:val="subscript"/>
                <w:lang w:eastAsia="ru-RU"/>
              </w:rPr>
              <w:t>λ</w:t>
            </w:r>
            <w:proofErr w:type="spellEnd"/>
            <w:r w:rsidRPr="00EA6DCB">
              <w:rPr>
                <w:rFonts w:ascii="Times New Roman" w:eastAsia="Times New Roman" w:hAnsi="Times New Roman" w:cs="Times New Roman"/>
                <w:i/>
                <w:iCs/>
                <w:sz w:val="28"/>
                <w:szCs w:val="28"/>
                <w:lang w:eastAsia="ru-RU"/>
              </w:rPr>
              <w:t xml:space="preserve"> = </w:t>
            </w:r>
            <w:proofErr w:type="spellStart"/>
            <w:r w:rsidRPr="00EA6DCB">
              <w:rPr>
                <w:rFonts w:ascii="Times New Roman" w:eastAsia="Times New Roman" w:hAnsi="Times New Roman" w:cs="Times New Roman"/>
                <w:i/>
                <w:iCs/>
                <w:sz w:val="28"/>
                <w:szCs w:val="28"/>
                <w:lang w:eastAsia="ru-RU"/>
              </w:rPr>
              <w:t>ε</w:t>
            </w:r>
            <w:r w:rsidRPr="00EA6DCB">
              <w:rPr>
                <w:rFonts w:ascii="Times New Roman" w:eastAsia="Times New Roman" w:hAnsi="Times New Roman" w:cs="Times New Roman"/>
                <w:i/>
                <w:iCs/>
                <w:sz w:val="36"/>
                <w:szCs w:val="36"/>
                <w:vertAlign w:val="subscript"/>
                <w:lang w:eastAsia="ru-RU"/>
              </w:rPr>
              <w:t>λ</w:t>
            </w:r>
            <w:r w:rsidRPr="00EA6DCB">
              <w:rPr>
                <w:rFonts w:ascii="Times New Roman" w:eastAsia="Times New Roman" w:hAnsi="Times New Roman" w:cs="Times New Roman"/>
                <w:i/>
                <w:iCs/>
                <w:sz w:val="28"/>
                <w:szCs w:val="28"/>
                <w:lang w:val="en-US" w:eastAsia="ru-RU"/>
              </w:rPr>
              <w:t>lc</w:t>
            </w:r>
            <w:proofErr w:type="spellEnd"/>
            <w:r w:rsidRPr="00EA6DCB">
              <w:rPr>
                <w:rFonts w:ascii="Times New Roman" w:eastAsia="Times New Roman" w:hAnsi="Times New Roman" w:cs="Times New Roman"/>
                <w:sz w:val="28"/>
                <w:szCs w:val="28"/>
                <w:lang w:eastAsia="ru-RU"/>
              </w:rPr>
              <w:t>.</w:t>
            </w:r>
          </w:p>
        </w:tc>
        <w:tc>
          <w:tcPr>
            <w:tcW w:w="1080" w:type="dxa"/>
            <w:tcBorders>
              <w:top w:val="nil"/>
              <w:left w:val="nil"/>
              <w:bottom w:val="nil"/>
              <w:right w:val="nil"/>
            </w:tcBorders>
          </w:tcPr>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8"/>
                <w:szCs w:val="28"/>
                <w:lang w:eastAsia="ru-RU"/>
              </w:rPr>
              <w:t>(5.2)</w:t>
            </w:r>
          </w:p>
        </w:tc>
      </w:tr>
    </w:tbl>
    <w:p w:rsidR="00EA6DCB" w:rsidRPr="00EA6DCB" w:rsidRDefault="00EA6DCB" w:rsidP="00EA6DCB">
      <w:pPr>
        <w:spacing w:after="0" w:line="240" w:lineRule="auto"/>
        <w:jc w:val="both"/>
        <w:rPr>
          <w:rFonts w:ascii="Times New Roman" w:eastAsia="Times New Roman" w:hAnsi="Times New Roman" w:cs="Times New Roman"/>
          <w:sz w:val="24"/>
          <w:szCs w:val="24"/>
          <w:lang w:eastAsia="ru-RU"/>
        </w:rPr>
      </w:pPr>
      <w:r w:rsidRPr="00EA6DCB">
        <w:rPr>
          <w:rFonts w:ascii="Times New Roman" w:eastAsia="Times New Roman" w:hAnsi="Times New Roman" w:cs="Times New Roman"/>
          <w:sz w:val="24"/>
          <w:szCs w:val="24"/>
          <w:lang w:eastAsia="ru-RU"/>
        </w:rPr>
        <w:t xml:space="preserve">Здесь индекс </w:t>
      </w:r>
      <w:r w:rsidRPr="00EA6DCB">
        <w:rPr>
          <w:rFonts w:ascii="Times New Roman" w:eastAsia="Times New Roman" w:hAnsi="Times New Roman" w:cs="Times New Roman"/>
          <w:i/>
          <w:iCs/>
          <w:sz w:val="24"/>
          <w:szCs w:val="24"/>
          <w:lang w:eastAsia="ru-RU"/>
        </w:rPr>
        <w:t>λ</w:t>
      </w:r>
      <w:r w:rsidRPr="00EA6DCB">
        <w:rPr>
          <w:rFonts w:ascii="Times New Roman" w:eastAsia="Times New Roman" w:hAnsi="Times New Roman" w:cs="Times New Roman"/>
          <w:sz w:val="24"/>
          <w:szCs w:val="24"/>
          <w:lang w:eastAsia="ru-RU"/>
        </w:rPr>
        <w:t xml:space="preserve"> указывает, что величины  </w:t>
      </w:r>
      <w:r w:rsidRPr="00EA6DCB">
        <w:rPr>
          <w:rFonts w:ascii="Times New Roman" w:eastAsia="Times New Roman" w:hAnsi="Times New Roman" w:cs="Times New Roman"/>
          <w:i/>
          <w:iCs/>
          <w:sz w:val="24"/>
          <w:szCs w:val="24"/>
          <w:lang w:val="en-US" w:eastAsia="ru-RU"/>
        </w:rPr>
        <w:t>A</w:t>
      </w:r>
      <w:r w:rsidRPr="00EA6DCB">
        <w:rPr>
          <w:rFonts w:ascii="Times New Roman" w:eastAsia="Times New Roman" w:hAnsi="Times New Roman" w:cs="Times New Roman"/>
          <w:sz w:val="24"/>
          <w:szCs w:val="24"/>
          <w:lang w:eastAsia="ru-RU"/>
        </w:rPr>
        <w:t xml:space="preserve"> и </w:t>
      </w:r>
      <w:r w:rsidRPr="00EA6DCB">
        <w:rPr>
          <w:rFonts w:ascii="Times New Roman" w:eastAsia="Times New Roman" w:hAnsi="Times New Roman" w:cs="Times New Roman"/>
          <w:i/>
          <w:iCs/>
          <w:sz w:val="24"/>
          <w:szCs w:val="24"/>
          <w:lang w:eastAsia="ru-RU"/>
        </w:rPr>
        <w:t>ε</w:t>
      </w:r>
      <w:r w:rsidRPr="00EA6DCB">
        <w:rPr>
          <w:rFonts w:ascii="Times New Roman" w:eastAsia="Times New Roman" w:hAnsi="Times New Roman" w:cs="Times New Roman"/>
          <w:sz w:val="24"/>
          <w:szCs w:val="24"/>
          <w:lang w:eastAsia="ru-RU"/>
        </w:rPr>
        <w:t xml:space="preserve"> относятся к монохроматическому излучению с длиной волны  </w:t>
      </w:r>
      <w:r w:rsidRPr="00EA6DCB">
        <w:rPr>
          <w:rFonts w:ascii="Times New Roman" w:eastAsia="Times New Roman" w:hAnsi="Times New Roman" w:cs="Times New Roman"/>
          <w:i/>
          <w:iCs/>
          <w:sz w:val="24"/>
          <w:szCs w:val="24"/>
          <w:lang w:eastAsia="ru-RU"/>
        </w:rPr>
        <w:t>λ</w:t>
      </w:r>
      <w:r w:rsidRPr="00EA6DCB">
        <w:rPr>
          <w:rFonts w:ascii="Times New Roman" w:eastAsia="Times New Roman" w:hAnsi="Times New Roman" w:cs="Times New Roman"/>
          <w:sz w:val="24"/>
          <w:szCs w:val="24"/>
          <w:lang w:eastAsia="ru-RU"/>
        </w:rPr>
        <w:t xml:space="preserve">.  </w:t>
      </w:r>
    </w:p>
    <w:p w:rsidR="00EA6DCB" w:rsidRPr="00EA6DCB" w:rsidRDefault="00EA6DCB" w:rsidP="00EA6DCB">
      <w:pPr>
        <w:spacing w:after="0" w:line="240" w:lineRule="auto"/>
        <w:jc w:val="both"/>
        <w:rPr>
          <w:rFonts w:ascii="Times New Roman" w:eastAsia="Times New Roman" w:hAnsi="Times New Roman" w:cs="Times New Roman"/>
          <w:i/>
          <w:iCs/>
          <w:sz w:val="28"/>
          <w:szCs w:val="28"/>
          <w:lang w:eastAsia="ru-RU"/>
        </w:rPr>
      </w:pPr>
      <w:r w:rsidRPr="00EA6DCB">
        <w:rPr>
          <w:rFonts w:ascii="Times New Roman" w:eastAsia="Times New Roman" w:hAnsi="Times New Roman" w:cs="Times New Roman"/>
          <w:sz w:val="28"/>
          <w:szCs w:val="28"/>
          <w:lang w:eastAsia="ru-RU"/>
        </w:rPr>
        <w:tab/>
        <w:t xml:space="preserve">  2) Коэффициент </w:t>
      </w:r>
      <w:r w:rsidRPr="00EA6DCB">
        <w:rPr>
          <w:rFonts w:ascii="Times New Roman" w:eastAsia="Times New Roman" w:hAnsi="Times New Roman" w:cs="Times New Roman"/>
          <w:i/>
          <w:iCs/>
          <w:sz w:val="28"/>
          <w:szCs w:val="28"/>
          <w:lang w:eastAsia="ru-RU"/>
        </w:rPr>
        <w:t>ε</w:t>
      </w:r>
      <w:r w:rsidRPr="00EA6DCB">
        <w:rPr>
          <w:rFonts w:ascii="Times New Roman" w:eastAsia="Times New Roman" w:hAnsi="Times New Roman" w:cs="Times New Roman"/>
          <w:sz w:val="28"/>
          <w:szCs w:val="28"/>
          <w:lang w:eastAsia="ru-RU"/>
        </w:rPr>
        <w:t xml:space="preserve"> в уравнении (5.1) зависит от </w:t>
      </w:r>
      <w:r w:rsidRPr="00EA6DCB">
        <w:rPr>
          <w:rFonts w:ascii="Times New Roman" w:eastAsia="Times New Roman" w:hAnsi="Times New Roman" w:cs="Times New Roman"/>
          <w:i/>
          <w:iCs/>
          <w:sz w:val="28"/>
          <w:szCs w:val="28"/>
          <w:lang w:eastAsia="ru-RU"/>
        </w:rPr>
        <w:t>показателя преломления среды.</w:t>
      </w:r>
    </w:p>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8"/>
          <w:szCs w:val="28"/>
          <w:lang w:eastAsia="ru-RU"/>
        </w:rPr>
        <w:tab/>
        <w:t xml:space="preserve">  Более точное уравнение закона </w:t>
      </w:r>
      <w:proofErr w:type="spellStart"/>
      <w:r w:rsidRPr="00EA6DCB">
        <w:rPr>
          <w:rFonts w:ascii="Times New Roman" w:eastAsia="Times New Roman" w:hAnsi="Times New Roman" w:cs="Times New Roman"/>
          <w:sz w:val="28"/>
          <w:szCs w:val="28"/>
          <w:lang w:eastAsia="ru-RU"/>
        </w:rPr>
        <w:t>Бугера</w:t>
      </w:r>
      <w:proofErr w:type="spellEnd"/>
      <w:r w:rsidRPr="00EA6DCB">
        <w:rPr>
          <w:rFonts w:ascii="Times New Roman" w:eastAsia="Times New Roman" w:hAnsi="Times New Roman" w:cs="Times New Roman"/>
          <w:sz w:val="28"/>
          <w:szCs w:val="28"/>
          <w:lang w:eastAsia="ru-RU"/>
        </w:rPr>
        <w:t xml:space="preserve"> – Ламберта – </w:t>
      </w:r>
      <w:proofErr w:type="spellStart"/>
      <w:r w:rsidRPr="00EA6DCB">
        <w:rPr>
          <w:rFonts w:ascii="Times New Roman" w:eastAsia="Times New Roman" w:hAnsi="Times New Roman" w:cs="Times New Roman"/>
          <w:sz w:val="28"/>
          <w:szCs w:val="28"/>
          <w:lang w:eastAsia="ru-RU"/>
        </w:rPr>
        <w:t>Бера</w:t>
      </w:r>
      <w:proofErr w:type="spellEnd"/>
      <w:r w:rsidRPr="00EA6DCB">
        <w:rPr>
          <w:rFonts w:ascii="Times New Roman" w:eastAsia="Times New Roman" w:hAnsi="Times New Roman" w:cs="Times New Roman"/>
          <w:sz w:val="28"/>
          <w:szCs w:val="28"/>
          <w:lang w:eastAsia="ru-RU"/>
        </w:rPr>
        <w:t xml:space="preserve"> имеет вид:     </w:t>
      </w:r>
    </w:p>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8"/>
          <w:szCs w:val="28"/>
          <w:lang w:eastAsia="ru-RU"/>
        </w:rPr>
        <w:t xml:space="preserve">              </w:t>
      </w:r>
    </w:p>
    <w:tbl>
      <w:tblPr>
        <w:tblW w:w="0" w:type="auto"/>
        <w:tblInd w:w="2" w:type="dxa"/>
        <w:tblLook w:val="0000" w:firstRow="0" w:lastRow="0" w:firstColumn="0" w:lastColumn="0" w:noHBand="0" w:noVBand="0"/>
      </w:tblPr>
      <w:tblGrid>
        <w:gridCol w:w="7920"/>
      </w:tblGrid>
      <w:tr w:rsidR="00EA6DCB" w:rsidRPr="00EA6DCB" w:rsidTr="00D177B6">
        <w:tc>
          <w:tcPr>
            <w:tcW w:w="7920" w:type="dxa"/>
            <w:tcBorders>
              <w:top w:val="nil"/>
              <w:left w:val="nil"/>
              <w:bottom w:val="nil"/>
              <w:right w:val="nil"/>
            </w:tcBorders>
          </w:tcPr>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position w:val="-34"/>
                <w:sz w:val="28"/>
                <w:szCs w:val="28"/>
                <w:lang w:eastAsia="ru-RU"/>
              </w:rPr>
              <w:object w:dxaOrig="1719" w:dyaOrig="720">
                <v:shape id="_x0000_i1266" type="#_x0000_t75" style="width:86.05pt;height:36.4pt" o:ole="">
                  <v:imagedata r:id="rId8" o:title=""/>
                </v:shape>
                <o:OLEObject Type="Embed" ProgID="Equation.3" ShapeID="_x0000_i1266" DrawAspect="Content" ObjectID="_1412575632" r:id="rId9"/>
              </w:object>
            </w:r>
            <w:r w:rsidRPr="00EA6DCB">
              <w:rPr>
                <w:rFonts w:ascii="Times New Roman" w:eastAsia="Times New Roman" w:hAnsi="Times New Roman" w:cs="Times New Roman"/>
                <w:sz w:val="28"/>
                <w:szCs w:val="28"/>
                <w:lang w:eastAsia="ru-RU"/>
              </w:rPr>
              <w:t>,</w:t>
            </w:r>
          </w:p>
        </w:tc>
      </w:tr>
    </w:tbl>
    <w:p w:rsidR="00EA6DCB" w:rsidRPr="00EA6DCB" w:rsidRDefault="00EA6DCB" w:rsidP="00EA6DCB">
      <w:pPr>
        <w:spacing w:after="0" w:line="240" w:lineRule="auto"/>
        <w:jc w:val="both"/>
        <w:rPr>
          <w:rFonts w:ascii="Times New Roman" w:eastAsia="Times New Roman" w:hAnsi="Times New Roman" w:cs="Times New Roman"/>
          <w:sz w:val="24"/>
          <w:szCs w:val="24"/>
          <w:lang w:eastAsia="ru-RU"/>
        </w:rPr>
      </w:pPr>
      <w:r w:rsidRPr="00EA6DCB">
        <w:rPr>
          <w:rFonts w:ascii="Times New Roman" w:eastAsia="Times New Roman" w:hAnsi="Times New Roman" w:cs="Times New Roman"/>
          <w:sz w:val="24"/>
          <w:szCs w:val="24"/>
          <w:lang w:eastAsia="ru-RU"/>
        </w:rPr>
        <w:t xml:space="preserve">где </w:t>
      </w:r>
      <w:r w:rsidRPr="00EA6DCB">
        <w:rPr>
          <w:rFonts w:ascii="Times New Roman" w:eastAsia="Times New Roman" w:hAnsi="Times New Roman" w:cs="Times New Roman"/>
          <w:i/>
          <w:iCs/>
          <w:sz w:val="24"/>
          <w:szCs w:val="24"/>
          <w:lang w:val="en-US" w:eastAsia="ru-RU"/>
        </w:rPr>
        <w:t>n</w:t>
      </w:r>
      <w:r w:rsidRPr="00EA6DCB">
        <w:rPr>
          <w:rFonts w:ascii="Times New Roman" w:eastAsia="Times New Roman" w:hAnsi="Times New Roman" w:cs="Times New Roman"/>
          <w:sz w:val="24"/>
          <w:szCs w:val="24"/>
          <w:lang w:eastAsia="ru-RU"/>
        </w:rPr>
        <w:t xml:space="preserve"> – показатель преломления.</w:t>
      </w:r>
    </w:p>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8"/>
          <w:szCs w:val="28"/>
          <w:lang w:eastAsia="ru-RU"/>
        </w:rPr>
        <w:tab/>
      </w:r>
    </w:p>
    <w:p w:rsidR="00EA6DCB" w:rsidRPr="00EA6DCB" w:rsidRDefault="00EA6DCB" w:rsidP="00EA6DCB">
      <w:pPr>
        <w:spacing w:after="0" w:line="240" w:lineRule="auto"/>
        <w:ind w:firstLine="708"/>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8"/>
          <w:szCs w:val="28"/>
          <w:lang w:eastAsia="ru-RU"/>
        </w:rPr>
        <w:t>Если концентрация раствора сравнительно невелика, его показатель преломления остаётся таким же, каким он был у чистого растворителя, и отклонений от закона по этой причине не наблюдается.</w:t>
      </w:r>
    </w:p>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8"/>
          <w:szCs w:val="28"/>
          <w:lang w:eastAsia="ru-RU"/>
        </w:rPr>
        <w:t xml:space="preserve">           Изменение показателя преломления в высококонцентрированных растворах может явиться причиной отклонений от основного закона </w:t>
      </w:r>
      <w:proofErr w:type="spellStart"/>
      <w:r w:rsidRPr="00EA6DCB">
        <w:rPr>
          <w:rFonts w:ascii="Times New Roman" w:eastAsia="Times New Roman" w:hAnsi="Times New Roman" w:cs="Times New Roman"/>
          <w:sz w:val="28"/>
          <w:szCs w:val="28"/>
          <w:lang w:eastAsia="ru-RU"/>
        </w:rPr>
        <w:t>светопоглощения</w:t>
      </w:r>
      <w:proofErr w:type="spellEnd"/>
      <w:r w:rsidRPr="00EA6DCB">
        <w:rPr>
          <w:rFonts w:ascii="Times New Roman" w:eastAsia="Times New Roman" w:hAnsi="Times New Roman" w:cs="Times New Roman"/>
          <w:sz w:val="28"/>
          <w:szCs w:val="28"/>
          <w:lang w:eastAsia="ru-RU"/>
        </w:rPr>
        <w:t>.</w:t>
      </w:r>
    </w:p>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8"/>
          <w:szCs w:val="28"/>
          <w:lang w:eastAsia="ru-RU"/>
        </w:rPr>
        <w:tab/>
        <w:t xml:space="preserve">3) Температура при измерениях должна оставаться постоянной. </w:t>
      </w:r>
    </w:p>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8"/>
          <w:szCs w:val="28"/>
          <w:lang w:eastAsia="ru-RU"/>
        </w:rPr>
        <w:tab/>
        <w:t>4) Пучок света должен быть параллельным.</w:t>
      </w:r>
    </w:p>
    <w:p w:rsidR="00EA6DCB" w:rsidRPr="00EA6DCB" w:rsidRDefault="00EA6DCB" w:rsidP="00EA6DCB">
      <w:pPr>
        <w:spacing w:after="0" w:line="240" w:lineRule="auto"/>
        <w:ind w:firstLine="708"/>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8"/>
          <w:szCs w:val="28"/>
          <w:lang w:eastAsia="ru-RU"/>
        </w:rPr>
        <w:t xml:space="preserve">5) Уравнение (5.1) соблюдается только для систем, в которых </w:t>
      </w:r>
      <w:proofErr w:type="spellStart"/>
      <w:r w:rsidRPr="00EA6DCB">
        <w:rPr>
          <w:rFonts w:ascii="Times New Roman" w:eastAsia="Times New Roman" w:hAnsi="Times New Roman" w:cs="Times New Roman"/>
          <w:sz w:val="28"/>
          <w:szCs w:val="28"/>
          <w:lang w:eastAsia="ru-RU"/>
        </w:rPr>
        <w:t>светопоглощающими</w:t>
      </w:r>
      <w:proofErr w:type="spellEnd"/>
      <w:r w:rsidRPr="00EA6DCB">
        <w:rPr>
          <w:rFonts w:ascii="Times New Roman" w:eastAsia="Times New Roman" w:hAnsi="Times New Roman" w:cs="Times New Roman"/>
          <w:sz w:val="28"/>
          <w:szCs w:val="28"/>
          <w:lang w:eastAsia="ru-RU"/>
        </w:rPr>
        <w:t xml:space="preserve"> центрами являются частицы лишь одного сорта. Если при изменении концентрации будет изменятся природа частиц, например, в результате кислотно-основного взаимодействия, то зависимость</w:t>
      </w:r>
      <w:proofErr w:type="gramStart"/>
      <w:r w:rsidRPr="00EA6DCB">
        <w:rPr>
          <w:rFonts w:ascii="Times New Roman" w:eastAsia="Times New Roman" w:hAnsi="Times New Roman" w:cs="Times New Roman"/>
          <w:sz w:val="28"/>
          <w:szCs w:val="28"/>
          <w:lang w:eastAsia="ru-RU"/>
        </w:rPr>
        <w:t xml:space="preserve"> </w:t>
      </w:r>
      <w:r w:rsidRPr="00EA6DCB">
        <w:rPr>
          <w:rFonts w:ascii="Times New Roman" w:eastAsia="Times New Roman" w:hAnsi="Times New Roman" w:cs="Times New Roman"/>
          <w:i/>
          <w:iCs/>
          <w:sz w:val="28"/>
          <w:szCs w:val="28"/>
          <w:lang w:eastAsia="ru-RU"/>
        </w:rPr>
        <w:t>А</w:t>
      </w:r>
      <w:proofErr w:type="gramEnd"/>
      <w:r w:rsidRPr="00EA6DCB">
        <w:rPr>
          <w:rFonts w:ascii="Times New Roman" w:eastAsia="Times New Roman" w:hAnsi="Times New Roman" w:cs="Times New Roman"/>
          <w:sz w:val="28"/>
          <w:szCs w:val="28"/>
          <w:lang w:eastAsia="ru-RU"/>
        </w:rPr>
        <w:t xml:space="preserve"> от </w:t>
      </w:r>
      <w:r w:rsidRPr="00EA6DCB">
        <w:rPr>
          <w:rFonts w:ascii="Times New Roman" w:eastAsia="Times New Roman" w:hAnsi="Times New Roman" w:cs="Times New Roman"/>
          <w:i/>
          <w:iCs/>
          <w:sz w:val="28"/>
          <w:szCs w:val="28"/>
          <w:lang w:eastAsia="ru-RU"/>
        </w:rPr>
        <w:t>с</w:t>
      </w:r>
      <w:r w:rsidRPr="00EA6DCB">
        <w:rPr>
          <w:rFonts w:ascii="Times New Roman" w:eastAsia="Times New Roman" w:hAnsi="Times New Roman" w:cs="Times New Roman"/>
          <w:sz w:val="28"/>
          <w:szCs w:val="28"/>
          <w:lang w:eastAsia="ru-RU"/>
        </w:rPr>
        <w:t xml:space="preserve"> не </w:t>
      </w:r>
      <w:r w:rsidRPr="00EA6DCB">
        <w:rPr>
          <w:rFonts w:ascii="Times New Roman" w:eastAsia="Times New Roman" w:hAnsi="Times New Roman" w:cs="Times New Roman"/>
          <w:sz w:val="28"/>
          <w:szCs w:val="28"/>
          <w:lang w:eastAsia="ru-RU"/>
        </w:rPr>
        <w:lastRenderedPageBreak/>
        <w:t xml:space="preserve">будет, в общем случае, линейной, т. к. молярные коэффициенты у реагентов и продуктов реакции, как правило, разные.     </w:t>
      </w:r>
    </w:p>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8"/>
          <w:szCs w:val="28"/>
          <w:lang w:eastAsia="ru-RU"/>
        </w:rPr>
        <w:tab/>
        <w:t>6) Интенсивность рассеянного света, возникающего в оптической системе прибора, должна быть сведена к минимуму.</w:t>
      </w:r>
    </w:p>
    <w:p w:rsidR="00EA6DCB" w:rsidRDefault="00EA6DCB" w:rsidP="00EA6DCB">
      <w:pPr>
        <w:spacing w:after="0" w:line="240" w:lineRule="auto"/>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8"/>
          <w:szCs w:val="28"/>
          <w:lang w:eastAsia="ru-RU"/>
        </w:rPr>
        <w:tab/>
      </w:r>
    </w:p>
    <w:p w:rsidR="00EA6DCB" w:rsidRPr="00EA6DCB" w:rsidRDefault="00EA6DCB" w:rsidP="00EA6DCB">
      <w:pPr>
        <w:spacing w:after="0" w:line="240" w:lineRule="auto"/>
        <w:ind w:firstLine="708"/>
        <w:jc w:val="both"/>
        <w:rPr>
          <w:rFonts w:ascii="Times New Roman" w:eastAsia="Times New Roman" w:hAnsi="Times New Roman" w:cs="Times New Roman"/>
          <w:b/>
          <w:i/>
          <w:iCs/>
          <w:sz w:val="28"/>
          <w:szCs w:val="28"/>
          <w:lang w:eastAsia="ru-RU"/>
        </w:rPr>
      </w:pPr>
      <w:bookmarkStart w:id="0" w:name="_GoBack"/>
      <w:r w:rsidRPr="00EA6DCB">
        <w:rPr>
          <w:rFonts w:ascii="Times New Roman" w:eastAsia="Times New Roman" w:hAnsi="Times New Roman" w:cs="Times New Roman"/>
          <w:b/>
          <w:i/>
          <w:iCs/>
          <w:sz w:val="28"/>
          <w:szCs w:val="28"/>
          <w:lang w:eastAsia="ru-RU"/>
        </w:rPr>
        <w:t>Вид спектров поглощения.</w:t>
      </w:r>
    </w:p>
    <w:bookmarkEnd w:id="0"/>
    <w:p w:rsidR="00EA6DCB" w:rsidRPr="00EA6DCB" w:rsidRDefault="00EA6DCB" w:rsidP="00EA6DCB">
      <w:pPr>
        <w:spacing w:after="0" w:line="240" w:lineRule="auto"/>
        <w:ind w:firstLine="708"/>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8"/>
          <w:szCs w:val="28"/>
          <w:lang w:eastAsia="ru-RU"/>
        </w:rPr>
        <w:t xml:space="preserve"> Свет поглощается раствором избирательно: при некоторых длинах волн </w:t>
      </w:r>
      <w:proofErr w:type="spellStart"/>
      <w:r w:rsidRPr="00EA6DCB">
        <w:rPr>
          <w:rFonts w:ascii="Times New Roman" w:eastAsia="Times New Roman" w:hAnsi="Times New Roman" w:cs="Times New Roman"/>
          <w:sz w:val="28"/>
          <w:szCs w:val="28"/>
          <w:lang w:eastAsia="ru-RU"/>
        </w:rPr>
        <w:t>светопоглощение</w:t>
      </w:r>
      <w:proofErr w:type="spellEnd"/>
      <w:r w:rsidRPr="00EA6DCB">
        <w:rPr>
          <w:rFonts w:ascii="Times New Roman" w:eastAsia="Times New Roman" w:hAnsi="Times New Roman" w:cs="Times New Roman"/>
          <w:sz w:val="28"/>
          <w:szCs w:val="28"/>
          <w:lang w:eastAsia="ru-RU"/>
        </w:rPr>
        <w:t xml:space="preserve"> происходит интенсивно, а при некоторых свет не поглощается. Интенсивно поглощаются кванты света, энергия которых </w:t>
      </w:r>
      <w:proofErr w:type="spellStart"/>
      <w:r w:rsidRPr="00EA6DCB">
        <w:rPr>
          <w:rFonts w:ascii="Times New Roman" w:eastAsia="Times New Roman" w:hAnsi="Times New Roman" w:cs="Times New Roman"/>
          <w:i/>
          <w:iCs/>
          <w:sz w:val="28"/>
          <w:szCs w:val="28"/>
          <w:lang w:val="en-US" w:eastAsia="ru-RU"/>
        </w:rPr>
        <w:t>hν</w:t>
      </w:r>
      <w:proofErr w:type="spellEnd"/>
      <w:r w:rsidRPr="00EA6DCB">
        <w:rPr>
          <w:rFonts w:ascii="Times New Roman" w:eastAsia="Times New Roman" w:hAnsi="Times New Roman" w:cs="Times New Roman"/>
          <w:sz w:val="28"/>
          <w:szCs w:val="28"/>
          <w:lang w:eastAsia="ru-RU"/>
        </w:rPr>
        <w:t xml:space="preserve"> точно равна разнице энергий между соответствующими энергетическими уровнями и вероятность такого возбуждения отлична от нуля или, как говорят спектроскописты, переход является разрешённым. Молярный коэффициент поглощения при этих длинах волн или частотах достигает очень большой величины иногда 10 000 – 100 000 моль/</w:t>
      </w:r>
      <w:proofErr w:type="spellStart"/>
      <w:r w:rsidRPr="00EA6DCB">
        <w:rPr>
          <w:rFonts w:ascii="Times New Roman" w:eastAsia="Times New Roman" w:hAnsi="Times New Roman" w:cs="Times New Roman"/>
          <w:sz w:val="28"/>
          <w:szCs w:val="28"/>
          <w:lang w:eastAsia="ru-RU"/>
        </w:rPr>
        <w:t>л</w:t>
      </w:r>
      <w:r w:rsidRPr="00EA6DCB">
        <w:rPr>
          <w:rFonts w:ascii="Times New Roman" w:eastAsia="Times New Roman" w:hAnsi="Times New Roman" w:cs="Times New Roman"/>
          <w:sz w:val="28"/>
          <w:szCs w:val="28"/>
          <w:vertAlign w:val="superscript"/>
          <w:lang w:eastAsia="ru-RU"/>
        </w:rPr>
        <w:t>.</w:t>
      </w:r>
      <w:proofErr w:type="gramStart"/>
      <w:r w:rsidRPr="00EA6DCB">
        <w:rPr>
          <w:rFonts w:ascii="Times New Roman" w:eastAsia="Times New Roman" w:hAnsi="Times New Roman" w:cs="Times New Roman"/>
          <w:sz w:val="28"/>
          <w:szCs w:val="28"/>
          <w:lang w:eastAsia="ru-RU"/>
        </w:rPr>
        <w:t>см</w:t>
      </w:r>
      <w:proofErr w:type="spellEnd"/>
      <w:proofErr w:type="gramEnd"/>
      <w:r w:rsidRPr="00EA6DCB">
        <w:rPr>
          <w:rFonts w:ascii="Times New Roman" w:eastAsia="Times New Roman" w:hAnsi="Times New Roman" w:cs="Times New Roman"/>
          <w:sz w:val="28"/>
          <w:szCs w:val="28"/>
          <w:lang w:eastAsia="ru-RU"/>
        </w:rPr>
        <w:t>.</w:t>
      </w:r>
    </w:p>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8"/>
          <w:szCs w:val="28"/>
          <w:lang w:eastAsia="ru-RU"/>
        </w:rPr>
        <w:tab/>
        <w:t>Обычно спектр выражают в виде графической зависимости оптической плотности</w:t>
      </w:r>
      <w:proofErr w:type="gramStart"/>
      <w:r w:rsidRPr="00EA6DCB">
        <w:rPr>
          <w:rFonts w:ascii="Times New Roman" w:eastAsia="Times New Roman" w:hAnsi="Times New Roman" w:cs="Times New Roman"/>
          <w:sz w:val="28"/>
          <w:szCs w:val="28"/>
          <w:lang w:eastAsia="ru-RU"/>
        </w:rPr>
        <w:t xml:space="preserve"> </w:t>
      </w:r>
      <w:r w:rsidRPr="00EA6DCB">
        <w:rPr>
          <w:rFonts w:ascii="Times New Roman" w:eastAsia="Times New Roman" w:hAnsi="Times New Roman" w:cs="Times New Roman"/>
          <w:i/>
          <w:iCs/>
          <w:sz w:val="28"/>
          <w:szCs w:val="28"/>
          <w:lang w:eastAsia="ru-RU"/>
        </w:rPr>
        <w:t>А</w:t>
      </w:r>
      <w:proofErr w:type="gramEnd"/>
      <w:r w:rsidRPr="00EA6DCB">
        <w:rPr>
          <w:rFonts w:ascii="Times New Roman" w:eastAsia="Times New Roman" w:hAnsi="Times New Roman" w:cs="Times New Roman"/>
          <w:sz w:val="28"/>
          <w:szCs w:val="28"/>
          <w:lang w:eastAsia="ru-RU"/>
        </w:rPr>
        <w:t xml:space="preserve"> или молярного коэффициента поглощения </w:t>
      </w:r>
      <w:r w:rsidRPr="00EA6DCB">
        <w:rPr>
          <w:rFonts w:ascii="Times New Roman" w:eastAsia="Times New Roman" w:hAnsi="Times New Roman" w:cs="Times New Roman"/>
          <w:i/>
          <w:iCs/>
          <w:sz w:val="28"/>
          <w:szCs w:val="28"/>
          <w:lang w:eastAsia="ru-RU"/>
        </w:rPr>
        <w:t>ε</w:t>
      </w:r>
      <w:r w:rsidRPr="00EA6DCB">
        <w:rPr>
          <w:rFonts w:ascii="Times New Roman" w:eastAsia="Times New Roman" w:hAnsi="Times New Roman" w:cs="Times New Roman"/>
          <w:sz w:val="28"/>
          <w:szCs w:val="28"/>
          <w:lang w:eastAsia="ru-RU"/>
        </w:rPr>
        <w:t xml:space="preserve"> от частоты </w:t>
      </w:r>
      <w:r w:rsidRPr="00EA6DCB">
        <w:rPr>
          <w:rFonts w:ascii="Times New Roman" w:eastAsia="Times New Roman" w:hAnsi="Times New Roman" w:cs="Times New Roman"/>
          <w:i/>
          <w:iCs/>
          <w:sz w:val="28"/>
          <w:szCs w:val="28"/>
          <w:lang w:eastAsia="ru-RU"/>
        </w:rPr>
        <w:t>ν</w:t>
      </w:r>
      <w:r w:rsidRPr="00EA6DCB">
        <w:rPr>
          <w:rFonts w:ascii="Times New Roman" w:eastAsia="Times New Roman" w:hAnsi="Times New Roman" w:cs="Times New Roman"/>
          <w:sz w:val="28"/>
          <w:szCs w:val="28"/>
          <w:lang w:eastAsia="ru-RU"/>
        </w:rPr>
        <w:t xml:space="preserve"> или длины волны </w:t>
      </w:r>
      <w:r w:rsidRPr="00EA6DCB">
        <w:rPr>
          <w:rFonts w:ascii="Times New Roman" w:eastAsia="Times New Roman" w:hAnsi="Times New Roman" w:cs="Times New Roman"/>
          <w:i/>
          <w:iCs/>
          <w:sz w:val="28"/>
          <w:szCs w:val="28"/>
          <w:lang w:eastAsia="ru-RU"/>
        </w:rPr>
        <w:t>λ</w:t>
      </w:r>
      <w:r w:rsidRPr="00EA6DCB">
        <w:rPr>
          <w:rFonts w:ascii="Times New Roman" w:eastAsia="Times New Roman" w:hAnsi="Times New Roman" w:cs="Times New Roman"/>
          <w:sz w:val="28"/>
          <w:szCs w:val="28"/>
          <w:lang w:eastAsia="ru-RU"/>
        </w:rPr>
        <w:t xml:space="preserve"> падающего света. Иногда удобно вместо</w:t>
      </w:r>
      <w:proofErr w:type="gramStart"/>
      <w:r w:rsidRPr="00EA6DCB">
        <w:rPr>
          <w:rFonts w:ascii="Times New Roman" w:eastAsia="Times New Roman" w:hAnsi="Times New Roman" w:cs="Times New Roman"/>
          <w:sz w:val="28"/>
          <w:szCs w:val="28"/>
          <w:lang w:eastAsia="ru-RU"/>
        </w:rPr>
        <w:t xml:space="preserve"> </w:t>
      </w:r>
      <w:r w:rsidRPr="00EA6DCB">
        <w:rPr>
          <w:rFonts w:ascii="Times New Roman" w:eastAsia="Times New Roman" w:hAnsi="Times New Roman" w:cs="Times New Roman"/>
          <w:i/>
          <w:iCs/>
          <w:sz w:val="28"/>
          <w:szCs w:val="28"/>
          <w:lang w:eastAsia="ru-RU"/>
        </w:rPr>
        <w:t>А</w:t>
      </w:r>
      <w:proofErr w:type="gramEnd"/>
      <w:r w:rsidRPr="00EA6DCB">
        <w:rPr>
          <w:rFonts w:ascii="Times New Roman" w:eastAsia="Times New Roman" w:hAnsi="Times New Roman" w:cs="Times New Roman"/>
          <w:sz w:val="28"/>
          <w:szCs w:val="28"/>
          <w:lang w:eastAsia="ru-RU"/>
        </w:rPr>
        <w:t xml:space="preserve"> или </w:t>
      </w:r>
      <w:r w:rsidRPr="00EA6DCB">
        <w:rPr>
          <w:rFonts w:ascii="Times New Roman" w:eastAsia="Times New Roman" w:hAnsi="Times New Roman" w:cs="Times New Roman"/>
          <w:i/>
          <w:iCs/>
          <w:sz w:val="28"/>
          <w:szCs w:val="28"/>
          <w:lang w:eastAsia="ru-RU"/>
        </w:rPr>
        <w:t>λ</w:t>
      </w:r>
      <w:r w:rsidRPr="00EA6DCB">
        <w:rPr>
          <w:rFonts w:ascii="Times New Roman" w:eastAsia="Times New Roman" w:hAnsi="Times New Roman" w:cs="Times New Roman"/>
          <w:sz w:val="28"/>
          <w:szCs w:val="28"/>
          <w:lang w:eastAsia="ru-RU"/>
        </w:rPr>
        <w:t xml:space="preserve"> использовать их логарифмы.</w:t>
      </w:r>
    </w:p>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8"/>
          <w:szCs w:val="28"/>
          <w:lang w:eastAsia="ru-RU"/>
        </w:rPr>
        <w:br w:type="page"/>
      </w:r>
    </w:p>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p>
    <w:tbl>
      <w:tblPr>
        <w:tblW w:w="0" w:type="auto"/>
        <w:tblInd w:w="2" w:type="dxa"/>
        <w:tblLook w:val="0000" w:firstRow="0" w:lastRow="0" w:firstColumn="0" w:lastColumn="0" w:noHBand="0" w:noVBand="0"/>
      </w:tblPr>
      <w:tblGrid>
        <w:gridCol w:w="7920"/>
      </w:tblGrid>
      <w:tr w:rsidR="00EA6DCB" w:rsidRPr="00EA6DCB" w:rsidTr="00D177B6">
        <w:tc>
          <w:tcPr>
            <w:tcW w:w="7920" w:type="dxa"/>
            <w:tcBorders>
              <w:top w:val="nil"/>
              <w:left w:val="single" w:sz="4" w:space="0" w:color="auto"/>
              <w:bottom w:val="nil"/>
              <w:right w:val="nil"/>
            </w:tcBorders>
            <w:vAlign w:val="center"/>
          </w:tcPr>
          <w:p w:rsidR="00EA6DCB" w:rsidRPr="00EA6DCB" w:rsidRDefault="00EA6DCB" w:rsidP="00EA6DCB">
            <w:pPr>
              <w:spacing w:after="0" w:line="240" w:lineRule="auto"/>
              <w:jc w:val="both"/>
              <w:rPr>
                <w:rFonts w:ascii="Verdana" w:eastAsia="Times New Roman" w:hAnsi="Verdana" w:cs="Verdana"/>
                <w:sz w:val="28"/>
                <w:szCs w:val="28"/>
                <w:lang w:eastAsia="ru-RU"/>
              </w:rPr>
            </w:pPr>
            <w:r w:rsidRPr="00EA6DCB">
              <w:rPr>
                <w:rFonts w:ascii="Verdana" w:eastAsia="Times New Roman" w:hAnsi="Verdana" w:cs="Verdana"/>
                <w:sz w:val="28"/>
                <w:szCs w:val="28"/>
                <w:lang w:eastAsia="ru-RU"/>
              </w:rPr>
              <w:t>Распределение по частотам (или по длинам волн) значений молярного коэффициента поглощения называется спектром поглощения.</w:t>
            </w:r>
          </w:p>
        </w:tc>
      </w:tr>
    </w:tbl>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p>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8"/>
          <w:szCs w:val="28"/>
          <w:lang w:eastAsia="ru-RU"/>
        </w:rPr>
        <w:tab/>
        <w:t>На рис. (5.2) – (5.4) изображена полоса поглощения в координатах</w:t>
      </w:r>
    </w:p>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8"/>
          <w:szCs w:val="28"/>
          <w:lang w:eastAsia="ru-RU"/>
        </w:rPr>
        <w:t xml:space="preserve"> </w:t>
      </w:r>
      <w:proofErr w:type="spellStart"/>
      <w:proofErr w:type="gramStart"/>
      <w:r w:rsidRPr="00EA6DCB">
        <w:rPr>
          <w:rFonts w:ascii="Times New Roman" w:eastAsia="Times New Roman" w:hAnsi="Times New Roman" w:cs="Times New Roman"/>
          <w:i/>
          <w:iCs/>
          <w:sz w:val="28"/>
          <w:szCs w:val="28"/>
          <w:lang w:val="en-US" w:eastAsia="ru-RU"/>
        </w:rPr>
        <w:t>lgε</w:t>
      </w:r>
      <w:proofErr w:type="spellEnd"/>
      <w:proofErr w:type="gramEnd"/>
      <w:r w:rsidRPr="00EA6DCB">
        <w:rPr>
          <w:rFonts w:ascii="Times New Roman" w:eastAsia="Times New Roman" w:hAnsi="Times New Roman" w:cs="Times New Roman"/>
          <w:i/>
          <w:iCs/>
          <w:sz w:val="28"/>
          <w:szCs w:val="28"/>
          <w:lang w:eastAsia="ru-RU"/>
        </w:rPr>
        <w:t xml:space="preserve"> – ν</w:t>
      </w:r>
      <w:r w:rsidRPr="00EA6DCB">
        <w:rPr>
          <w:rFonts w:ascii="Times New Roman" w:eastAsia="Times New Roman" w:hAnsi="Times New Roman" w:cs="Times New Roman"/>
          <w:sz w:val="28"/>
          <w:szCs w:val="28"/>
          <w:lang w:eastAsia="ru-RU"/>
        </w:rPr>
        <w:t xml:space="preserve"> и  </w:t>
      </w:r>
      <w:proofErr w:type="spellStart"/>
      <w:r w:rsidRPr="00EA6DCB">
        <w:rPr>
          <w:rFonts w:ascii="Times New Roman" w:eastAsia="Times New Roman" w:hAnsi="Times New Roman" w:cs="Times New Roman"/>
          <w:i/>
          <w:iCs/>
          <w:sz w:val="28"/>
          <w:szCs w:val="28"/>
          <w:lang w:val="en-US" w:eastAsia="ru-RU"/>
        </w:rPr>
        <w:t>lgε</w:t>
      </w:r>
      <w:proofErr w:type="spellEnd"/>
      <w:r w:rsidRPr="00EA6DCB">
        <w:rPr>
          <w:rFonts w:ascii="Times New Roman" w:eastAsia="Times New Roman" w:hAnsi="Times New Roman" w:cs="Times New Roman"/>
          <w:i/>
          <w:iCs/>
          <w:sz w:val="28"/>
          <w:szCs w:val="28"/>
          <w:lang w:eastAsia="ru-RU"/>
        </w:rPr>
        <w:t xml:space="preserve"> – λ</w:t>
      </w:r>
      <w:r w:rsidRPr="00EA6DCB">
        <w:rPr>
          <w:rFonts w:ascii="Times New Roman" w:eastAsia="Times New Roman" w:hAnsi="Times New Roman" w:cs="Times New Roman"/>
          <w:sz w:val="28"/>
          <w:szCs w:val="28"/>
          <w:lang w:val="en-US" w:eastAsia="ru-RU"/>
        </w:rPr>
        <w:t xml:space="preserve">. </w:t>
      </w:r>
    </w:p>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p>
    <w:tbl>
      <w:tblPr>
        <w:tblW w:w="9720" w:type="dxa"/>
        <w:tblInd w:w="2" w:type="dxa"/>
        <w:tblLook w:val="0000" w:firstRow="0" w:lastRow="0" w:firstColumn="0" w:lastColumn="0" w:noHBand="0" w:noVBand="0"/>
      </w:tblPr>
      <w:tblGrid>
        <w:gridCol w:w="3262"/>
        <w:gridCol w:w="3218"/>
        <w:gridCol w:w="3240"/>
      </w:tblGrid>
      <w:tr w:rsidR="00EA6DCB" w:rsidRPr="00EA6DCB" w:rsidTr="00D177B6">
        <w:trPr>
          <w:trHeight w:val="3184"/>
        </w:trPr>
        <w:tc>
          <w:tcPr>
            <w:tcW w:w="3262" w:type="dxa"/>
            <w:tcBorders>
              <w:top w:val="nil"/>
              <w:left w:val="nil"/>
              <w:bottom w:val="nil"/>
              <w:right w:val="nil"/>
            </w:tcBorders>
            <w:vAlign w:val="center"/>
          </w:tcPr>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4"/>
                <w:szCs w:val="24"/>
                <w:lang w:eastAsia="ru-RU"/>
              </w:rPr>
              <w:object w:dxaOrig="4364" w:dyaOrig="3600">
                <v:shape id="_x0000_i1267" type="#_x0000_t75" style="width:146.5pt;height:122.5pt" o:ole="">
                  <v:imagedata r:id="rId10" o:title=""/>
                </v:shape>
                <o:OLEObject Type="Embed" ProgID="PBrush" ShapeID="_x0000_i1267" DrawAspect="Content" ObjectID="_1412575633" r:id="rId11"/>
              </w:object>
            </w:r>
          </w:p>
        </w:tc>
        <w:tc>
          <w:tcPr>
            <w:tcW w:w="3218" w:type="dxa"/>
            <w:tcBorders>
              <w:top w:val="nil"/>
              <w:left w:val="nil"/>
              <w:bottom w:val="nil"/>
              <w:right w:val="nil"/>
            </w:tcBorders>
            <w:vAlign w:val="center"/>
          </w:tcPr>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4"/>
                <w:szCs w:val="24"/>
                <w:lang w:eastAsia="ru-RU"/>
              </w:rPr>
              <w:object w:dxaOrig="4051" w:dyaOrig="3195">
                <v:shape id="_x0000_i1268" type="#_x0000_t75" style="width:138.2pt;height:108.4pt" o:ole="">
                  <v:imagedata r:id="rId12" o:title=""/>
                </v:shape>
                <o:OLEObject Type="Embed" ProgID="PBrush" ShapeID="_x0000_i1268" DrawAspect="Content" ObjectID="_1412575634" r:id="rId13"/>
              </w:object>
            </w:r>
          </w:p>
        </w:tc>
        <w:tc>
          <w:tcPr>
            <w:tcW w:w="3240" w:type="dxa"/>
            <w:tcBorders>
              <w:top w:val="nil"/>
              <w:left w:val="nil"/>
              <w:bottom w:val="nil"/>
              <w:right w:val="nil"/>
            </w:tcBorders>
            <w:vAlign w:val="center"/>
          </w:tcPr>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4"/>
                <w:szCs w:val="24"/>
                <w:lang w:eastAsia="ru-RU"/>
              </w:rPr>
              <w:object w:dxaOrig="3691" w:dyaOrig="3330">
                <v:shape id="_x0000_i1269" type="#_x0000_t75" style="width:114.2pt;height:104.3pt" o:ole="">
                  <v:imagedata r:id="rId14" o:title=""/>
                </v:shape>
                <o:OLEObject Type="Embed" ProgID="PBrush" ShapeID="_x0000_i1269" DrawAspect="Content" ObjectID="_1412575635" r:id="rId15"/>
              </w:object>
            </w:r>
          </w:p>
        </w:tc>
      </w:tr>
      <w:tr w:rsidR="00EA6DCB" w:rsidRPr="00EA6DCB" w:rsidTr="00D177B6">
        <w:tc>
          <w:tcPr>
            <w:tcW w:w="3262" w:type="dxa"/>
            <w:tcBorders>
              <w:top w:val="nil"/>
              <w:left w:val="nil"/>
              <w:bottom w:val="nil"/>
              <w:right w:val="nil"/>
            </w:tcBorders>
          </w:tcPr>
          <w:p w:rsidR="00EA6DCB" w:rsidRPr="00EA6DCB" w:rsidRDefault="00EA6DCB" w:rsidP="00EA6DCB">
            <w:pPr>
              <w:spacing w:after="0" w:line="240" w:lineRule="auto"/>
              <w:jc w:val="both"/>
              <w:rPr>
                <w:rFonts w:ascii="Times New Roman" w:eastAsia="Times New Roman" w:hAnsi="Times New Roman" w:cs="Times New Roman"/>
                <w:sz w:val="24"/>
                <w:szCs w:val="24"/>
                <w:lang w:eastAsia="ru-RU"/>
              </w:rPr>
            </w:pPr>
            <w:r w:rsidRPr="00EA6DCB">
              <w:rPr>
                <w:rFonts w:ascii="Times New Roman" w:eastAsia="Times New Roman" w:hAnsi="Times New Roman" w:cs="Times New Roman"/>
                <w:b/>
                <w:bCs/>
                <w:sz w:val="24"/>
                <w:szCs w:val="24"/>
                <w:lang w:eastAsia="ru-RU"/>
              </w:rPr>
              <w:t xml:space="preserve">Рис. 5.2. </w:t>
            </w:r>
            <w:r w:rsidRPr="00EA6DCB">
              <w:rPr>
                <w:rFonts w:ascii="Times New Roman" w:eastAsia="Times New Roman" w:hAnsi="Times New Roman" w:cs="Times New Roman"/>
                <w:sz w:val="24"/>
                <w:szCs w:val="24"/>
                <w:lang w:eastAsia="ru-RU"/>
              </w:rPr>
              <w:t>Полоса поглощения</w:t>
            </w:r>
          </w:p>
        </w:tc>
        <w:tc>
          <w:tcPr>
            <w:tcW w:w="3218" w:type="dxa"/>
            <w:tcBorders>
              <w:top w:val="nil"/>
              <w:left w:val="nil"/>
              <w:bottom w:val="nil"/>
              <w:right w:val="nil"/>
            </w:tcBorders>
          </w:tcPr>
          <w:p w:rsidR="00EA6DCB" w:rsidRPr="00EA6DCB" w:rsidRDefault="00EA6DCB" w:rsidP="00EA6DCB">
            <w:pPr>
              <w:spacing w:after="0" w:line="240" w:lineRule="auto"/>
              <w:jc w:val="both"/>
              <w:rPr>
                <w:rFonts w:ascii="Times New Roman" w:eastAsia="Times New Roman" w:hAnsi="Times New Roman" w:cs="Times New Roman"/>
                <w:sz w:val="24"/>
                <w:szCs w:val="24"/>
                <w:lang w:eastAsia="ru-RU"/>
              </w:rPr>
            </w:pPr>
            <w:r w:rsidRPr="00EA6DCB">
              <w:rPr>
                <w:rFonts w:ascii="Times New Roman" w:eastAsia="Times New Roman" w:hAnsi="Times New Roman" w:cs="Times New Roman"/>
                <w:b/>
                <w:bCs/>
                <w:sz w:val="24"/>
                <w:szCs w:val="24"/>
                <w:lang w:eastAsia="ru-RU"/>
              </w:rPr>
              <w:t xml:space="preserve">Рис. 5.3. </w:t>
            </w:r>
            <w:r w:rsidRPr="00EA6DCB">
              <w:rPr>
                <w:rFonts w:ascii="Times New Roman" w:eastAsia="Times New Roman" w:hAnsi="Times New Roman" w:cs="Times New Roman"/>
                <w:sz w:val="24"/>
                <w:szCs w:val="24"/>
                <w:lang w:eastAsia="ru-RU"/>
              </w:rPr>
              <w:t>Зависимость</w:t>
            </w:r>
          </w:p>
          <w:p w:rsidR="00EA6DCB" w:rsidRPr="00EA6DCB" w:rsidRDefault="00EA6DCB" w:rsidP="00EA6DCB">
            <w:pPr>
              <w:spacing w:after="0" w:line="240" w:lineRule="auto"/>
              <w:jc w:val="both"/>
              <w:rPr>
                <w:rFonts w:ascii="Times New Roman" w:eastAsia="Times New Roman" w:hAnsi="Times New Roman" w:cs="Times New Roman"/>
                <w:sz w:val="24"/>
                <w:szCs w:val="24"/>
                <w:lang w:eastAsia="ru-RU"/>
              </w:rPr>
            </w:pPr>
            <w:proofErr w:type="spellStart"/>
            <w:r w:rsidRPr="00EA6DCB">
              <w:rPr>
                <w:rFonts w:ascii="Times New Roman" w:eastAsia="Times New Roman" w:hAnsi="Times New Roman" w:cs="Times New Roman"/>
                <w:i/>
                <w:iCs/>
                <w:sz w:val="24"/>
                <w:szCs w:val="24"/>
                <w:lang w:val="en-US" w:eastAsia="ru-RU"/>
              </w:rPr>
              <w:t>lgA</w:t>
            </w:r>
            <w:proofErr w:type="spellEnd"/>
            <w:r w:rsidRPr="00EA6DCB">
              <w:rPr>
                <w:rFonts w:ascii="Times New Roman" w:eastAsia="Times New Roman" w:hAnsi="Times New Roman" w:cs="Times New Roman"/>
                <w:sz w:val="24"/>
                <w:szCs w:val="24"/>
                <w:lang w:eastAsia="ru-RU"/>
              </w:rPr>
              <w:t xml:space="preserve"> от </w:t>
            </w:r>
            <w:r w:rsidRPr="00EA6DCB">
              <w:rPr>
                <w:rFonts w:ascii="Times New Roman" w:eastAsia="Times New Roman" w:hAnsi="Times New Roman" w:cs="Times New Roman"/>
                <w:i/>
                <w:iCs/>
                <w:sz w:val="24"/>
                <w:szCs w:val="24"/>
                <w:lang w:eastAsia="ru-RU"/>
              </w:rPr>
              <w:t>λ</w:t>
            </w:r>
            <w:r w:rsidRPr="00EA6DCB">
              <w:rPr>
                <w:rFonts w:ascii="Times New Roman" w:eastAsia="Times New Roman" w:hAnsi="Times New Roman" w:cs="Times New Roman"/>
                <w:sz w:val="24"/>
                <w:szCs w:val="24"/>
                <w:lang w:eastAsia="ru-RU"/>
              </w:rPr>
              <w:t>:</w:t>
            </w:r>
          </w:p>
          <w:p w:rsidR="00EA6DCB" w:rsidRPr="00EA6DCB" w:rsidRDefault="00EA6DCB" w:rsidP="00EA6DCB">
            <w:pPr>
              <w:spacing w:after="0" w:line="240" w:lineRule="auto"/>
              <w:jc w:val="both"/>
              <w:rPr>
                <w:rFonts w:ascii="Times New Roman" w:eastAsia="Times New Roman" w:hAnsi="Times New Roman" w:cs="Times New Roman"/>
                <w:i/>
                <w:iCs/>
                <w:sz w:val="24"/>
                <w:szCs w:val="24"/>
                <w:lang w:eastAsia="ru-RU"/>
              </w:rPr>
            </w:pPr>
            <w:r w:rsidRPr="00EA6DCB">
              <w:rPr>
                <w:rFonts w:ascii="Times New Roman" w:eastAsia="Times New Roman" w:hAnsi="Times New Roman" w:cs="Times New Roman"/>
                <w:i/>
                <w:iCs/>
                <w:sz w:val="24"/>
                <w:szCs w:val="24"/>
                <w:lang w:eastAsia="ru-RU"/>
              </w:rPr>
              <w:t xml:space="preserve">1 – раствор концентрации </w:t>
            </w:r>
            <w:proofErr w:type="gramStart"/>
            <w:r w:rsidRPr="00EA6DCB">
              <w:rPr>
                <w:rFonts w:ascii="Times New Roman" w:eastAsia="Times New Roman" w:hAnsi="Times New Roman" w:cs="Times New Roman"/>
                <w:i/>
                <w:iCs/>
                <w:sz w:val="24"/>
                <w:szCs w:val="24"/>
                <w:lang w:eastAsia="ru-RU"/>
              </w:rPr>
              <w:t>с</w:t>
            </w:r>
            <w:proofErr w:type="gramEnd"/>
            <w:r w:rsidRPr="00EA6DCB">
              <w:rPr>
                <w:rFonts w:ascii="Times New Roman" w:eastAsia="Times New Roman" w:hAnsi="Times New Roman" w:cs="Times New Roman"/>
                <w:i/>
                <w:iCs/>
                <w:sz w:val="24"/>
                <w:szCs w:val="24"/>
                <w:lang w:eastAsia="ru-RU"/>
              </w:rPr>
              <w:t xml:space="preserve"> </w:t>
            </w:r>
            <w:proofErr w:type="gramStart"/>
            <w:r w:rsidRPr="00EA6DCB">
              <w:rPr>
                <w:rFonts w:ascii="Times New Roman" w:eastAsia="Times New Roman" w:hAnsi="Times New Roman" w:cs="Times New Roman"/>
                <w:i/>
                <w:iCs/>
                <w:sz w:val="24"/>
                <w:szCs w:val="24"/>
                <w:lang w:eastAsia="ru-RU"/>
              </w:rPr>
              <w:t>в</w:t>
            </w:r>
            <w:proofErr w:type="gramEnd"/>
            <w:r w:rsidRPr="00EA6DCB">
              <w:rPr>
                <w:rFonts w:ascii="Times New Roman" w:eastAsia="Times New Roman" w:hAnsi="Times New Roman" w:cs="Times New Roman"/>
                <w:i/>
                <w:iCs/>
                <w:sz w:val="24"/>
                <w:szCs w:val="24"/>
                <w:lang w:eastAsia="ru-RU"/>
              </w:rPr>
              <w:t xml:space="preserve"> кювете толщиной </w:t>
            </w:r>
            <w:r w:rsidRPr="00EA6DCB">
              <w:rPr>
                <w:rFonts w:ascii="Times New Roman" w:eastAsia="Times New Roman" w:hAnsi="Times New Roman" w:cs="Times New Roman"/>
                <w:i/>
                <w:iCs/>
                <w:sz w:val="24"/>
                <w:szCs w:val="24"/>
                <w:lang w:val="en-US" w:eastAsia="ru-RU"/>
              </w:rPr>
              <w:t>l</w:t>
            </w:r>
            <w:r w:rsidRPr="00EA6DCB">
              <w:rPr>
                <w:rFonts w:ascii="Times New Roman" w:eastAsia="Times New Roman" w:hAnsi="Times New Roman" w:cs="Times New Roman"/>
                <w:i/>
                <w:iCs/>
                <w:sz w:val="24"/>
                <w:szCs w:val="24"/>
                <w:lang w:eastAsia="ru-RU"/>
              </w:rPr>
              <w:t>(см);</w:t>
            </w:r>
          </w:p>
          <w:p w:rsidR="00EA6DCB" w:rsidRPr="00EA6DCB" w:rsidRDefault="00EA6DCB" w:rsidP="00EA6DCB">
            <w:pPr>
              <w:spacing w:after="0" w:line="240" w:lineRule="auto"/>
              <w:jc w:val="both"/>
              <w:rPr>
                <w:rFonts w:ascii="Times New Roman" w:eastAsia="Times New Roman" w:hAnsi="Times New Roman" w:cs="Times New Roman"/>
                <w:sz w:val="24"/>
                <w:szCs w:val="24"/>
                <w:lang w:eastAsia="ru-RU"/>
              </w:rPr>
            </w:pPr>
            <w:r w:rsidRPr="00EA6DCB">
              <w:rPr>
                <w:rFonts w:ascii="Times New Roman" w:eastAsia="Times New Roman" w:hAnsi="Times New Roman" w:cs="Times New Roman"/>
                <w:i/>
                <w:iCs/>
                <w:sz w:val="24"/>
                <w:szCs w:val="24"/>
                <w:lang w:eastAsia="ru-RU"/>
              </w:rPr>
              <w:t>2 – раствор концентрации 1/4</w:t>
            </w:r>
            <w:r w:rsidRPr="00EA6DCB">
              <w:rPr>
                <w:rFonts w:ascii="Times New Roman" w:eastAsia="Times New Roman" w:hAnsi="Times New Roman" w:cs="Times New Roman"/>
                <w:i/>
                <w:iCs/>
                <w:sz w:val="24"/>
                <w:szCs w:val="24"/>
                <w:lang w:val="en-US" w:eastAsia="ru-RU"/>
              </w:rPr>
              <w:t>c</w:t>
            </w:r>
            <w:r w:rsidRPr="00EA6DCB">
              <w:rPr>
                <w:rFonts w:ascii="Times New Roman" w:eastAsia="Times New Roman" w:hAnsi="Times New Roman" w:cs="Times New Roman"/>
                <w:i/>
                <w:iCs/>
                <w:sz w:val="24"/>
                <w:szCs w:val="24"/>
                <w:lang w:eastAsia="ru-RU"/>
              </w:rPr>
              <w:t xml:space="preserve"> или в кювете</w:t>
            </w:r>
          </w:p>
        </w:tc>
        <w:tc>
          <w:tcPr>
            <w:tcW w:w="3240" w:type="dxa"/>
            <w:tcBorders>
              <w:top w:val="nil"/>
              <w:left w:val="nil"/>
              <w:bottom w:val="nil"/>
              <w:right w:val="nil"/>
            </w:tcBorders>
          </w:tcPr>
          <w:p w:rsidR="00EA6DCB" w:rsidRPr="00EA6DCB" w:rsidRDefault="00EA6DCB" w:rsidP="00EA6DCB">
            <w:pPr>
              <w:spacing w:after="0" w:line="240" w:lineRule="auto"/>
              <w:jc w:val="both"/>
              <w:rPr>
                <w:rFonts w:ascii="Times New Roman" w:eastAsia="Times New Roman" w:hAnsi="Times New Roman" w:cs="Times New Roman"/>
                <w:sz w:val="24"/>
                <w:szCs w:val="24"/>
                <w:lang w:eastAsia="ru-RU"/>
              </w:rPr>
            </w:pPr>
            <w:r w:rsidRPr="00EA6DCB">
              <w:rPr>
                <w:rFonts w:ascii="Times New Roman" w:eastAsia="Times New Roman" w:hAnsi="Times New Roman" w:cs="Times New Roman"/>
                <w:b/>
                <w:bCs/>
                <w:sz w:val="24"/>
                <w:szCs w:val="24"/>
                <w:lang w:eastAsia="ru-RU"/>
              </w:rPr>
              <w:t>Рис. 5.4. З</w:t>
            </w:r>
            <w:r w:rsidRPr="00EA6DCB">
              <w:rPr>
                <w:rFonts w:ascii="Times New Roman" w:eastAsia="Times New Roman" w:hAnsi="Times New Roman" w:cs="Times New Roman"/>
                <w:sz w:val="24"/>
                <w:szCs w:val="24"/>
                <w:lang w:eastAsia="ru-RU"/>
              </w:rPr>
              <w:t>ависимость</w:t>
            </w:r>
          </w:p>
          <w:p w:rsidR="00EA6DCB" w:rsidRPr="00EA6DCB" w:rsidRDefault="00EA6DCB" w:rsidP="00EA6DCB">
            <w:pPr>
              <w:spacing w:after="0" w:line="240" w:lineRule="auto"/>
              <w:jc w:val="both"/>
              <w:rPr>
                <w:rFonts w:ascii="Times New Roman" w:eastAsia="Times New Roman" w:hAnsi="Times New Roman" w:cs="Times New Roman"/>
                <w:sz w:val="24"/>
                <w:szCs w:val="24"/>
                <w:lang w:eastAsia="ru-RU"/>
              </w:rPr>
            </w:pPr>
            <w:r w:rsidRPr="00EA6DCB">
              <w:rPr>
                <w:rFonts w:ascii="Times New Roman" w:eastAsia="Times New Roman" w:hAnsi="Times New Roman" w:cs="Times New Roman"/>
                <w:sz w:val="24"/>
                <w:szCs w:val="24"/>
                <w:lang w:eastAsia="ru-RU"/>
              </w:rPr>
              <w:t xml:space="preserve"> </w:t>
            </w:r>
            <w:r w:rsidRPr="00EA6DCB">
              <w:rPr>
                <w:rFonts w:ascii="Times New Roman" w:eastAsia="Times New Roman" w:hAnsi="Times New Roman" w:cs="Times New Roman"/>
                <w:i/>
                <w:iCs/>
                <w:sz w:val="24"/>
                <w:szCs w:val="24"/>
                <w:lang w:eastAsia="ru-RU"/>
              </w:rPr>
              <w:t>А</w:t>
            </w:r>
            <w:r w:rsidRPr="00EA6DCB">
              <w:rPr>
                <w:rFonts w:ascii="Times New Roman" w:eastAsia="Times New Roman" w:hAnsi="Times New Roman" w:cs="Times New Roman"/>
                <w:sz w:val="24"/>
                <w:szCs w:val="24"/>
                <w:lang w:eastAsia="ru-RU"/>
              </w:rPr>
              <w:t xml:space="preserve"> от </w:t>
            </w:r>
            <w:r w:rsidRPr="00EA6DCB">
              <w:rPr>
                <w:rFonts w:ascii="Times New Roman" w:eastAsia="Times New Roman" w:hAnsi="Times New Roman" w:cs="Times New Roman"/>
                <w:i/>
                <w:iCs/>
                <w:sz w:val="24"/>
                <w:szCs w:val="24"/>
                <w:lang w:eastAsia="ru-RU"/>
              </w:rPr>
              <w:t>λ</w:t>
            </w:r>
          </w:p>
          <w:p w:rsidR="00EA6DCB" w:rsidRPr="00EA6DCB" w:rsidRDefault="00EA6DCB" w:rsidP="00EA6DCB">
            <w:pPr>
              <w:spacing w:after="0" w:line="240" w:lineRule="auto"/>
              <w:jc w:val="both"/>
              <w:rPr>
                <w:rFonts w:ascii="Times New Roman" w:eastAsia="Times New Roman" w:hAnsi="Times New Roman" w:cs="Times New Roman"/>
                <w:i/>
                <w:iCs/>
                <w:sz w:val="24"/>
                <w:szCs w:val="24"/>
                <w:lang w:eastAsia="ru-RU"/>
              </w:rPr>
            </w:pPr>
            <w:r w:rsidRPr="00EA6DCB">
              <w:rPr>
                <w:rFonts w:ascii="Times New Roman" w:eastAsia="Times New Roman" w:hAnsi="Times New Roman" w:cs="Times New Roman"/>
                <w:i/>
                <w:iCs/>
                <w:sz w:val="24"/>
                <w:szCs w:val="24"/>
                <w:lang w:eastAsia="ru-RU"/>
              </w:rPr>
              <w:t xml:space="preserve">1 – раствор концентрации </w:t>
            </w:r>
            <w:proofErr w:type="gramStart"/>
            <w:r w:rsidRPr="00EA6DCB">
              <w:rPr>
                <w:rFonts w:ascii="Times New Roman" w:eastAsia="Times New Roman" w:hAnsi="Times New Roman" w:cs="Times New Roman"/>
                <w:i/>
                <w:iCs/>
                <w:sz w:val="24"/>
                <w:szCs w:val="24"/>
                <w:lang w:eastAsia="ru-RU"/>
              </w:rPr>
              <w:t>с</w:t>
            </w:r>
            <w:proofErr w:type="gramEnd"/>
            <w:r w:rsidRPr="00EA6DCB">
              <w:rPr>
                <w:rFonts w:ascii="Times New Roman" w:eastAsia="Times New Roman" w:hAnsi="Times New Roman" w:cs="Times New Roman"/>
                <w:i/>
                <w:iCs/>
                <w:sz w:val="24"/>
                <w:szCs w:val="24"/>
                <w:lang w:eastAsia="ru-RU"/>
              </w:rPr>
              <w:t xml:space="preserve"> </w:t>
            </w:r>
            <w:proofErr w:type="gramStart"/>
            <w:r w:rsidRPr="00EA6DCB">
              <w:rPr>
                <w:rFonts w:ascii="Times New Roman" w:eastAsia="Times New Roman" w:hAnsi="Times New Roman" w:cs="Times New Roman"/>
                <w:i/>
                <w:iCs/>
                <w:sz w:val="24"/>
                <w:szCs w:val="24"/>
                <w:lang w:eastAsia="ru-RU"/>
              </w:rPr>
              <w:t>в</w:t>
            </w:r>
            <w:proofErr w:type="gramEnd"/>
            <w:r w:rsidRPr="00EA6DCB">
              <w:rPr>
                <w:rFonts w:ascii="Times New Roman" w:eastAsia="Times New Roman" w:hAnsi="Times New Roman" w:cs="Times New Roman"/>
                <w:i/>
                <w:iCs/>
                <w:sz w:val="24"/>
                <w:szCs w:val="24"/>
                <w:lang w:eastAsia="ru-RU"/>
              </w:rPr>
              <w:t xml:space="preserve"> кювете толщиной </w:t>
            </w:r>
            <w:r w:rsidRPr="00EA6DCB">
              <w:rPr>
                <w:rFonts w:ascii="Times New Roman" w:eastAsia="Times New Roman" w:hAnsi="Times New Roman" w:cs="Times New Roman"/>
                <w:i/>
                <w:iCs/>
                <w:sz w:val="24"/>
                <w:szCs w:val="24"/>
                <w:lang w:val="en-US" w:eastAsia="ru-RU"/>
              </w:rPr>
              <w:t>l</w:t>
            </w:r>
            <w:r w:rsidRPr="00EA6DCB">
              <w:rPr>
                <w:rFonts w:ascii="Times New Roman" w:eastAsia="Times New Roman" w:hAnsi="Times New Roman" w:cs="Times New Roman"/>
                <w:i/>
                <w:iCs/>
                <w:sz w:val="24"/>
                <w:szCs w:val="24"/>
                <w:lang w:eastAsia="ru-RU"/>
              </w:rPr>
              <w:t>(см);</w:t>
            </w:r>
          </w:p>
          <w:p w:rsidR="00EA6DCB" w:rsidRPr="00EA6DCB" w:rsidRDefault="00EA6DCB" w:rsidP="00EA6DCB">
            <w:pPr>
              <w:spacing w:after="0" w:line="240" w:lineRule="auto"/>
              <w:jc w:val="both"/>
              <w:rPr>
                <w:rFonts w:ascii="Times New Roman" w:eastAsia="Times New Roman" w:hAnsi="Times New Roman" w:cs="Times New Roman"/>
                <w:sz w:val="24"/>
                <w:szCs w:val="24"/>
                <w:lang w:eastAsia="ru-RU"/>
              </w:rPr>
            </w:pPr>
            <w:r w:rsidRPr="00EA6DCB">
              <w:rPr>
                <w:rFonts w:ascii="Times New Roman" w:eastAsia="Times New Roman" w:hAnsi="Times New Roman" w:cs="Times New Roman"/>
                <w:i/>
                <w:iCs/>
                <w:sz w:val="24"/>
                <w:szCs w:val="24"/>
                <w:lang w:eastAsia="ru-RU"/>
              </w:rPr>
              <w:t>2 – раствор концентрации 1/4</w:t>
            </w:r>
            <w:r w:rsidRPr="00EA6DCB">
              <w:rPr>
                <w:rFonts w:ascii="Times New Roman" w:eastAsia="Times New Roman" w:hAnsi="Times New Roman" w:cs="Times New Roman"/>
                <w:i/>
                <w:iCs/>
                <w:sz w:val="24"/>
                <w:szCs w:val="24"/>
                <w:lang w:val="en-US" w:eastAsia="ru-RU"/>
              </w:rPr>
              <w:t>c</w:t>
            </w:r>
            <w:r w:rsidRPr="00EA6DCB">
              <w:rPr>
                <w:rFonts w:ascii="Times New Roman" w:eastAsia="Times New Roman" w:hAnsi="Times New Roman" w:cs="Times New Roman"/>
                <w:i/>
                <w:iCs/>
                <w:sz w:val="24"/>
                <w:szCs w:val="24"/>
                <w:lang w:eastAsia="ru-RU"/>
              </w:rPr>
              <w:t xml:space="preserve"> или в кювете толщиной ¼(</w:t>
            </w:r>
            <w:proofErr w:type="gramStart"/>
            <w:r w:rsidRPr="00EA6DCB">
              <w:rPr>
                <w:rFonts w:ascii="Times New Roman" w:eastAsia="Times New Roman" w:hAnsi="Times New Roman" w:cs="Times New Roman"/>
                <w:i/>
                <w:iCs/>
                <w:sz w:val="24"/>
                <w:szCs w:val="24"/>
                <w:lang w:eastAsia="ru-RU"/>
              </w:rPr>
              <w:t>см</w:t>
            </w:r>
            <w:proofErr w:type="gramEnd"/>
            <w:r w:rsidRPr="00EA6DCB">
              <w:rPr>
                <w:rFonts w:ascii="Times New Roman" w:eastAsia="Times New Roman" w:hAnsi="Times New Roman" w:cs="Times New Roman"/>
                <w:i/>
                <w:iCs/>
                <w:sz w:val="24"/>
                <w:szCs w:val="24"/>
                <w:lang w:eastAsia="ru-RU"/>
              </w:rPr>
              <w:t>)</w:t>
            </w:r>
          </w:p>
        </w:tc>
      </w:tr>
    </w:tbl>
    <w:p w:rsidR="00EA6DCB" w:rsidRPr="00EA6DCB" w:rsidRDefault="00EA6DCB" w:rsidP="00EA6DCB">
      <w:pPr>
        <w:spacing w:after="0" w:line="240" w:lineRule="auto"/>
        <w:ind w:firstLine="708"/>
        <w:jc w:val="both"/>
        <w:rPr>
          <w:rFonts w:ascii="Times New Roman" w:eastAsia="Times New Roman" w:hAnsi="Times New Roman" w:cs="Times New Roman"/>
          <w:sz w:val="28"/>
          <w:szCs w:val="28"/>
          <w:lang w:eastAsia="ru-RU"/>
        </w:rPr>
      </w:pPr>
    </w:p>
    <w:p w:rsidR="00EA6DCB" w:rsidRPr="00EA6DCB" w:rsidRDefault="00EA6DCB" w:rsidP="00EA6DCB">
      <w:pPr>
        <w:spacing w:after="0" w:line="240" w:lineRule="auto"/>
        <w:ind w:firstLine="708"/>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8"/>
          <w:szCs w:val="28"/>
          <w:lang w:eastAsia="ru-RU"/>
        </w:rPr>
        <w:t xml:space="preserve">На рисунках изображена отдельная полоса, реальный спектр состоит из нескольких таких перекрывающихся полос. </w:t>
      </w:r>
      <w:proofErr w:type="gramStart"/>
      <w:r w:rsidRPr="00EA6DCB">
        <w:rPr>
          <w:rFonts w:ascii="Times New Roman" w:eastAsia="Times New Roman" w:hAnsi="Times New Roman" w:cs="Times New Roman"/>
          <w:sz w:val="28"/>
          <w:szCs w:val="28"/>
          <w:lang w:eastAsia="ru-RU"/>
        </w:rPr>
        <w:t xml:space="preserve">На рис. 5.2 указаны качественная характеристика </w:t>
      </w:r>
      <w:r w:rsidRPr="00EA6DCB">
        <w:rPr>
          <w:rFonts w:ascii="Times New Roman" w:eastAsia="Times New Roman" w:hAnsi="Times New Roman" w:cs="Times New Roman"/>
          <w:position w:val="-12"/>
          <w:sz w:val="28"/>
          <w:szCs w:val="28"/>
          <w:lang w:eastAsia="ru-RU"/>
        </w:rPr>
        <w:object w:dxaOrig="520" w:dyaOrig="360">
          <v:shape id="_x0000_i1270" type="#_x0000_t75" style="width:26.5pt;height:18.2pt" o:ole="">
            <v:imagedata r:id="rId16" o:title=""/>
          </v:shape>
          <o:OLEObject Type="Embed" ProgID="Equation.3" ShapeID="_x0000_i1270" DrawAspect="Content" ObjectID="_1412575636" r:id="rId17"/>
        </w:object>
      </w:r>
      <w:r w:rsidRPr="00EA6DCB">
        <w:rPr>
          <w:rFonts w:ascii="Times New Roman" w:eastAsia="Times New Roman" w:hAnsi="Times New Roman" w:cs="Times New Roman"/>
          <w:sz w:val="28"/>
          <w:szCs w:val="28"/>
          <w:lang w:eastAsia="ru-RU"/>
        </w:rPr>
        <w:t xml:space="preserve">(частота в максимуме поглощения) и количественная – </w:t>
      </w:r>
      <w:proofErr w:type="spellStart"/>
      <w:r w:rsidRPr="00EA6DCB">
        <w:rPr>
          <w:rFonts w:ascii="Times New Roman" w:eastAsia="Times New Roman" w:hAnsi="Times New Roman" w:cs="Times New Roman"/>
          <w:i/>
          <w:iCs/>
          <w:sz w:val="28"/>
          <w:szCs w:val="28"/>
          <w:lang w:val="en-US" w:eastAsia="ru-RU"/>
        </w:rPr>
        <w:t>lgε</w:t>
      </w:r>
      <w:proofErr w:type="spellEnd"/>
      <w:r w:rsidRPr="00EA6DCB">
        <w:rPr>
          <w:rFonts w:ascii="Times New Roman" w:eastAsia="Times New Roman" w:hAnsi="Times New Roman" w:cs="Times New Roman"/>
          <w:sz w:val="28"/>
          <w:szCs w:val="28"/>
          <w:lang w:eastAsia="ru-RU"/>
        </w:rPr>
        <w:t>)</w:t>
      </w:r>
      <w:r w:rsidRPr="00EA6DCB">
        <w:rPr>
          <w:rFonts w:ascii="Times New Roman" w:eastAsia="Times New Roman" w:hAnsi="Times New Roman" w:cs="Times New Roman"/>
          <w:i/>
          <w:iCs/>
          <w:sz w:val="28"/>
          <w:szCs w:val="28"/>
          <w:lang w:eastAsia="ru-RU"/>
        </w:rPr>
        <w:t>.</w:t>
      </w:r>
      <w:proofErr w:type="gramEnd"/>
      <w:r w:rsidRPr="00EA6DCB">
        <w:rPr>
          <w:rFonts w:ascii="Times New Roman" w:eastAsia="Times New Roman" w:hAnsi="Times New Roman" w:cs="Times New Roman"/>
          <w:i/>
          <w:iCs/>
          <w:sz w:val="28"/>
          <w:szCs w:val="28"/>
          <w:lang w:eastAsia="ru-RU"/>
        </w:rPr>
        <w:t xml:space="preserve"> </w:t>
      </w:r>
      <w:r w:rsidRPr="00EA6DCB">
        <w:rPr>
          <w:rFonts w:ascii="Times New Roman" w:eastAsia="Times New Roman" w:hAnsi="Times New Roman" w:cs="Times New Roman"/>
          <w:sz w:val="28"/>
          <w:szCs w:val="28"/>
          <w:lang w:eastAsia="ru-RU"/>
        </w:rPr>
        <w:t xml:space="preserve">Концентрация вещества при соблюдении закона </w:t>
      </w:r>
      <w:proofErr w:type="spellStart"/>
      <w:r w:rsidRPr="00EA6DCB">
        <w:rPr>
          <w:rFonts w:ascii="Times New Roman" w:eastAsia="Times New Roman" w:hAnsi="Times New Roman" w:cs="Times New Roman"/>
          <w:sz w:val="28"/>
          <w:szCs w:val="28"/>
          <w:lang w:eastAsia="ru-RU"/>
        </w:rPr>
        <w:t>Бугера</w:t>
      </w:r>
      <w:proofErr w:type="spellEnd"/>
      <w:r w:rsidRPr="00EA6DCB">
        <w:rPr>
          <w:rFonts w:ascii="Times New Roman" w:eastAsia="Times New Roman" w:hAnsi="Times New Roman" w:cs="Times New Roman"/>
          <w:sz w:val="28"/>
          <w:szCs w:val="28"/>
          <w:lang w:eastAsia="ru-RU"/>
        </w:rPr>
        <w:t xml:space="preserve"> – Ламберта - </w:t>
      </w:r>
      <w:proofErr w:type="spellStart"/>
      <w:r w:rsidRPr="00EA6DCB">
        <w:rPr>
          <w:rFonts w:ascii="Times New Roman" w:eastAsia="Times New Roman" w:hAnsi="Times New Roman" w:cs="Times New Roman"/>
          <w:sz w:val="28"/>
          <w:szCs w:val="28"/>
          <w:lang w:eastAsia="ru-RU"/>
        </w:rPr>
        <w:t>Бера</w:t>
      </w:r>
      <w:proofErr w:type="spellEnd"/>
      <w:r w:rsidRPr="00EA6DCB">
        <w:rPr>
          <w:rFonts w:ascii="Times New Roman" w:eastAsia="Times New Roman" w:hAnsi="Times New Roman" w:cs="Times New Roman"/>
          <w:sz w:val="28"/>
          <w:szCs w:val="28"/>
          <w:lang w:eastAsia="ru-RU"/>
        </w:rPr>
        <w:t xml:space="preserve"> пропорциональна площади описываемой кривой в координатах </w:t>
      </w:r>
      <w:proofErr w:type="spellStart"/>
      <w:r w:rsidRPr="00EA6DCB">
        <w:rPr>
          <w:rFonts w:ascii="Times New Roman" w:eastAsia="Times New Roman" w:hAnsi="Times New Roman" w:cs="Times New Roman"/>
          <w:i/>
          <w:iCs/>
          <w:sz w:val="28"/>
          <w:szCs w:val="28"/>
          <w:lang w:val="en-US" w:eastAsia="ru-RU"/>
        </w:rPr>
        <w:t>lgε</w:t>
      </w:r>
      <w:proofErr w:type="spellEnd"/>
      <w:r w:rsidRPr="00EA6DCB">
        <w:rPr>
          <w:rFonts w:ascii="Times New Roman" w:eastAsia="Times New Roman" w:hAnsi="Times New Roman" w:cs="Times New Roman"/>
          <w:i/>
          <w:iCs/>
          <w:sz w:val="28"/>
          <w:szCs w:val="28"/>
          <w:lang w:eastAsia="ru-RU"/>
        </w:rPr>
        <w:t xml:space="preserve"> – ν,</w:t>
      </w:r>
      <w:r w:rsidRPr="00EA6DCB">
        <w:rPr>
          <w:rFonts w:ascii="Times New Roman" w:eastAsia="Times New Roman" w:hAnsi="Times New Roman" w:cs="Times New Roman"/>
          <w:sz w:val="28"/>
          <w:szCs w:val="28"/>
          <w:lang w:eastAsia="ru-RU"/>
        </w:rPr>
        <w:t xml:space="preserve"> т. е. </w:t>
      </w:r>
      <w:r w:rsidRPr="00EA6DCB">
        <w:rPr>
          <w:rFonts w:ascii="Times New Roman" w:eastAsia="Times New Roman" w:hAnsi="Times New Roman" w:cs="Times New Roman"/>
          <w:position w:val="-16"/>
          <w:sz w:val="28"/>
          <w:szCs w:val="28"/>
          <w:lang w:eastAsia="ru-RU"/>
        </w:rPr>
        <w:object w:dxaOrig="900" w:dyaOrig="440">
          <v:shape id="_x0000_i1271" type="#_x0000_t75" style="width:44.7pt;height:21.5pt" o:ole="">
            <v:imagedata r:id="rId18" o:title=""/>
          </v:shape>
          <o:OLEObject Type="Embed" ProgID="Equation.3" ShapeID="_x0000_i1271" DrawAspect="Content" ObjectID="_1412575637" r:id="rId19"/>
        </w:object>
      </w:r>
      <w:r w:rsidRPr="00EA6DCB">
        <w:rPr>
          <w:rFonts w:ascii="Times New Roman" w:eastAsia="Times New Roman" w:hAnsi="Times New Roman" w:cs="Times New Roman"/>
          <w:sz w:val="28"/>
          <w:szCs w:val="28"/>
          <w:lang w:eastAsia="ru-RU"/>
        </w:rPr>
        <w:t xml:space="preserve">. Вычисление этого интеграла при отсутствии компьютеров представляло собой довольно трудоёмкую задачу. В современных приборах, оснащённых компьютерами, это не представляет никаких проблем. Важной аналитической характеристикой полосы, которая </w:t>
      </w:r>
      <w:proofErr w:type="gramStart"/>
      <w:r w:rsidRPr="00EA6DCB">
        <w:rPr>
          <w:rFonts w:ascii="Times New Roman" w:eastAsia="Times New Roman" w:hAnsi="Times New Roman" w:cs="Times New Roman"/>
          <w:sz w:val="28"/>
          <w:szCs w:val="28"/>
          <w:lang w:eastAsia="ru-RU"/>
        </w:rPr>
        <w:t>используется для упрощённого вычисления интеграла поглощения является</w:t>
      </w:r>
      <w:proofErr w:type="gramEnd"/>
      <w:r w:rsidRPr="00EA6DCB">
        <w:rPr>
          <w:rFonts w:ascii="Times New Roman" w:eastAsia="Times New Roman" w:hAnsi="Times New Roman" w:cs="Times New Roman"/>
          <w:sz w:val="28"/>
          <w:szCs w:val="28"/>
          <w:lang w:eastAsia="ru-RU"/>
        </w:rPr>
        <w:t xml:space="preserve"> также полуширина полосы поглощения </w:t>
      </w:r>
      <w:r w:rsidRPr="00EA6DCB">
        <w:rPr>
          <w:rFonts w:ascii="Times New Roman" w:eastAsia="Times New Roman" w:hAnsi="Times New Roman" w:cs="Times New Roman"/>
          <w:position w:val="-14"/>
          <w:sz w:val="28"/>
          <w:szCs w:val="28"/>
          <w:lang w:eastAsia="ru-RU"/>
        </w:rPr>
        <w:object w:dxaOrig="960" w:dyaOrig="380">
          <v:shape id="_x0000_i1272" type="#_x0000_t75" style="width:48pt;height:18.2pt" o:ole="">
            <v:imagedata r:id="rId20" o:title=""/>
          </v:shape>
          <o:OLEObject Type="Embed" ProgID="Equation.3" ShapeID="_x0000_i1272" DrawAspect="Content" ObjectID="_1412575638" r:id="rId21"/>
        </w:object>
      </w:r>
      <w:r w:rsidRPr="00EA6DCB">
        <w:rPr>
          <w:rFonts w:ascii="Times New Roman" w:eastAsia="Times New Roman" w:hAnsi="Times New Roman" w:cs="Times New Roman"/>
          <w:sz w:val="28"/>
          <w:szCs w:val="28"/>
          <w:lang w:eastAsia="ru-RU"/>
        </w:rPr>
        <w:t xml:space="preserve"> (рис. 5.2).</w:t>
      </w:r>
    </w:p>
    <w:p w:rsidR="00EA6DCB" w:rsidRPr="00EA6DCB" w:rsidRDefault="00EA6DCB" w:rsidP="00EA6DCB">
      <w:pPr>
        <w:spacing w:after="0" w:line="240" w:lineRule="auto"/>
        <w:ind w:firstLine="708"/>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8"/>
          <w:szCs w:val="28"/>
          <w:lang w:eastAsia="ru-RU"/>
        </w:rPr>
        <w:t xml:space="preserve">На рис. (5.3) и (5.4) показано как концентрация анализируемого раствора и ширина </w:t>
      </w:r>
      <w:proofErr w:type="gramStart"/>
      <w:r w:rsidRPr="00EA6DCB">
        <w:rPr>
          <w:rFonts w:ascii="Times New Roman" w:eastAsia="Times New Roman" w:hAnsi="Times New Roman" w:cs="Times New Roman"/>
          <w:sz w:val="28"/>
          <w:szCs w:val="28"/>
          <w:lang w:eastAsia="ru-RU"/>
        </w:rPr>
        <w:t>кюветы</w:t>
      </w:r>
      <w:proofErr w:type="gramEnd"/>
      <w:r w:rsidRPr="00EA6DCB">
        <w:rPr>
          <w:rFonts w:ascii="Times New Roman" w:eastAsia="Times New Roman" w:hAnsi="Times New Roman" w:cs="Times New Roman"/>
          <w:sz w:val="28"/>
          <w:szCs w:val="28"/>
          <w:lang w:eastAsia="ru-RU"/>
        </w:rPr>
        <w:t xml:space="preserve"> т. е. толщина </w:t>
      </w:r>
      <w:proofErr w:type="spellStart"/>
      <w:r w:rsidRPr="00EA6DCB">
        <w:rPr>
          <w:rFonts w:ascii="Times New Roman" w:eastAsia="Times New Roman" w:hAnsi="Times New Roman" w:cs="Times New Roman"/>
          <w:sz w:val="28"/>
          <w:szCs w:val="28"/>
          <w:lang w:eastAsia="ru-RU"/>
        </w:rPr>
        <w:t>светопоглощающего</w:t>
      </w:r>
      <w:proofErr w:type="spellEnd"/>
      <w:r w:rsidRPr="00EA6DCB">
        <w:rPr>
          <w:rFonts w:ascii="Times New Roman" w:eastAsia="Times New Roman" w:hAnsi="Times New Roman" w:cs="Times New Roman"/>
          <w:sz w:val="28"/>
          <w:szCs w:val="28"/>
          <w:lang w:eastAsia="ru-RU"/>
        </w:rPr>
        <w:t xml:space="preserve"> слоя влияют на общий вид спектра.</w:t>
      </w:r>
    </w:p>
    <w:p w:rsidR="00EA6DCB" w:rsidRPr="00EA6DCB" w:rsidRDefault="00EA6DCB" w:rsidP="00EA6DCB">
      <w:pPr>
        <w:spacing w:after="0" w:line="240" w:lineRule="auto"/>
        <w:jc w:val="both"/>
        <w:rPr>
          <w:rFonts w:ascii="Times New Roman" w:eastAsia="Times New Roman" w:hAnsi="Times New Roman" w:cs="Times New Roman"/>
          <w:sz w:val="28"/>
          <w:szCs w:val="28"/>
          <w:lang w:eastAsia="ru-RU"/>
        </w:rPr>
      </w:pPr>
      <w:r w:rsidRPr="00EA6DCB">
        <w:rPr>
          <w:rFonts w:ascii="Times New Roman" w:eastAsia="Times New Roman" w:hAnsi="Times New Roman" w:cs="Times New Roman"/>
          <w:sz w:val="28"/>
          <w:szCs w:val="28"/>
          <w:lang w:eastAsia="ru-RU"/>
        </w:rPr>
        <w:tab/>
      </w:r>
      <w:r w:rsidRPr="00EA6DCB">
        <w:rPr>
          <w:rFonts w:ascii="Times New Roman" w:eastAsia="Times New Roman" w:hAnsi="Times New Roman" w:cs="Times New Roman"/>
          <w:i/>
          <w:iCs/>
          <w:sz w:val="28"/>
          <w:szCs w:val="28"/>
          <w:lang w:eastAsia="ru-RU"/>
        </w:rPr>
        <w:t>Чувствительность метода.</w:t>
      </w:r>
      <w:r w:rsidRPr="00EA6DCB">
        <w:rPr>
          <w:rFonts w:ascii="Times New Roman" w:eastAsia="Times New Roman" w:hAnsi="Times New Roman" w:cs="Times New Roman"/>
          <w:sz w:val="28"/>
          <w:szCs w:val="28"/>
          <w:lang w:eastAsia="ru-RU"/>
        </w:rPr>
        <w:t xml:space="preserve"> При прочих равных условиях чувствительность метода абсорбционной спектроскопии определяется величиной молярного коэффициента поглощения. </w:t>
      </w:r>
      <w:proofErr w:type="gramStart"/>
      <w:r w:rsidRPr="00EA6DCB">
        <w:rPr>
          <w:rFonts w:ascii="Times New Roman" w:eastAsia="Times New Roman" w:hAnsi="Times New Roman" w:cs="Times New Roman"/>
          <w:sz w:val="28"/>
          <w:szCs w:val="28"/>
          <w:lang w:eastAsia="ru-RU"/>
        </w:rPr>
        <w:t>При</w:t>
      </w:r>
      <w:proofErr w:type="gramEnd"/>
      <w:r w:rsidRPr="00EA6DCB">
        <w:rPr>
          <w:rFonts w:ascii="Times New Roman" w:eastAsia="Times New Roman" w:hAnsi="Times New Roman" w:cs="Times New Roman"/>
          <w:sz w:val="28"/>
          <w:szCs w:val="28"/>
          <w:lang w:eastAsia="ru-RU"/>
        </w:rPr>
        <w:t xml:space="preserve"> очень больших </w:t>
      </w:r>
      <w:r w:rsidRPr="00EA6DCB">
        <w:rPr>
          <w:rFonts w:ascii="Times New Roman" w:eastAsia="Times New Roman" w:hAnsi="Times New Roman" w:cs="Times New Roman"/>
          <w:i/>
          <w:iCs/>
          <w:sz w:val="28"/>
          <w:szCs w:val="28"/>
          <w:lang w:eastAsia="ru-RU"/>
        </w:rPr>
        <w:t>ε</w:t>
      </w:r>
      <w:r w:rsidRPr="00EA6DCB">
        <w:rPr>
          <w:rFonts w:ascii="Times New Roman" w:eastAsia="Times New Roman" w:hAnsi="Times New Roman" w:cs="Times New Roman"/>
          <w:sz w:val="28"/>
          <w:szCs w:val="28"/>
          <w:lang w:eastAsia="ru-RU"/>
        </w:rPr>
        <w:t xml:space="preserve"> метод может использоваться даже для определения следов веществ (менее 10</w:t>
      </w:r>
      <w:r w:rsidRPr="00EA6DCB">
        <w:rPr>
          <w:rFonts w:ascii="Times New Roman" w:eastAsia="Times New Roman" w:hAnsi="Times New Roman" w:cs="Times New Roman"/>
          <w:sz w:val="28"/>
          <w:szCs w:val="28"/>
          <w:vertAlign w:val="superscript"/>
          <w:lang w:eastAsia="ru-RU"/>
        </w:rPr>
        <w:t>-3</w:t>
      </w:r>
      <w:r w:rsidRPr="00EA6DCB">
        <w:rPr>
          <w:rFonts w:ascii="Times New Roman" w:eastAsia="Times New Roman" w:hAnsi="Times New Roman" w:cs="Times New Roman"/>
          <w:sz w:val="28"/>
          <w:szCs w:val="28"/>
          <w:lang w:eastAsia="ru-RU"/>
        </w:rPr>
        <w:t>%).</w:t>
      </w:r>
    </w:p>
    <w:p w:rsidR="00AE122E" w:rsidRDefault="00AE122E" w:rsidP="00EA6DCB">
      <w:pPr>
        <w:jc w:val="both"/>
      </w:pPr>
    </w:p>
    <w:sectPr w:rsidR="00AE12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DCB"/>
    <w:rsid w:val="00AE122E"/>
    <w:rsid w:val="00EA6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6D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6D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6D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6D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oleObject" Target="embeddings/oleObject6.bin"/><Relationship Id="rId2" Type="http://schemas.microsoft.com/office/2007/relationships/stylesWithEffects" Target="stylesWithEffect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1239</Words>
  <Characters>7066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dc:creator>
  <cp:keywords/>
  <dc:description/>
  <cp:lastModifiedBy>Артур</cp:lastModifiedBy>
  <cp:revision>1</cp:revision>
  <dcterms:created xsi:type="dcterms:W3CDTF">2012-10-24T05:14:00Z</dcterms:created>
  <dcterms:modified xsi:type="dcterms:W3CDTF">2012-10-24T05:16:00Z</dcterms:modified>
</cp:coreProperties>
</file>