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81" w:rsidRDefault="00D47881" w:rsidP="00D478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478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Индикаторные ошибки титрования. </w:t>
      </w:r>
    </w:p>
    <w:p w:rsidR="00D47881" w:rsidRPr="00D47881" w:rsidRDefault="00D47881" w:rsidP="00BE6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индикатора привносит некоторую погрешность в процедуру химического анализа. </w:t>
      </w:r>
      <w:proofErr w:type="gramStart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вызывается 1) несовпадением конечной точки титрования (</w:t>
      </w:r>
      <w:proofErr w:type="spellStart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>к.т.т</w:t>
      </w:r>
      <w:proofErr w:type="spellEnd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>.) и точки эквивалентности (</w:t>
      </w:r>
      <w:proofErr w:type="spellStart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>т.э</w:t>
      </w:r>
      <w:proofErr w:type="spellEnd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.); 2) несовпадением цвета растворов в </w:t>
      </w:r>
      <w:proofErr w:type="spellStart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>к.т.т</w:t>
      </w:r>
      <w:proofErr w:type="spellEnd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полученных при разных титрованиях, что является результатом ограниченной способности экспериментатора-исполнителя точно помнить или сравнить разные цвета (ограниченной </w:t>
      </w:r>
      <w:proofErr w:type="spellStart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воспроизводимости</w:t>
      </w:r>
      <w:proofErr w:type="spellEnd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изменения цвета); 3) затратами </w:t>
      </w:r>
      <w:proofErr w:type="spellStart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титранта</w:t>
      </w:r>
      <w:proofErr w:type="spellEnd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титрование самого индикатора.</w:t>
      </w:r>
      <w:proofErr w:type="gramEnd"/>
    </w:p>
    <w:p w:rsidR="00D47881" w:rsidRPr="00D47881" w:rsidRDefault="00D47881" w:rsidP="00D4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Последние две погрешности могут быть сведены к незначительной величине, если проводить титрование «со свидетелем».</w:t>
      </w:r>
      <w:r w:rsidRPr="00D478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customMarkFollows="1" w:id="1"/>
        <w:t>*</w:t>
      </w:r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такого титрования вычитают затем из данных титрования образца. Проведение «холостого» титрования особенно целесообразно, если титрованием определяют какой-либо один компонент сложной смеси. В таких случаях надо составить искусственным путём сравнимую «холостую» смесь с применением тех же веществ по качеству и количеству, но без определяемого компонента. В обычных условиях эти погрешности можно уменьшить, добавив минимальное количество индикатора непосредственно перед достижением ожидаемой конченой точки титрования.</w:t>
      </w:r>
    </w:p>
    <w:p w:rsidR="00D47881" w:rsidRPr="00D47881" w:rsidRDefault="00D47881" w:rsidP="00D4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Характер погрешности из-за несовпадения </w:t>
      </w:r>
      <w:proofErr w:type="spellStart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>к.т.т</w:t>
      </w:r>
      <w:proofErr w:type="spellEnd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>т.э</w:t>
      </w:r>
      <w:proofErr w:type="spellEnd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определяется их взаимным положением. Если цвет индикатора изменяется до достижения точки эквивалентности, то погрешность обусловлена </w:t>
      </w:r>
      <w:proofErr w:type="spellStart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неоттитрованой</w:t>
      </w:r>
      <w:proofErr w:type="spellEnd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вещества. Если же он изменяется после достижения </w:t>
      </w:r>
      <w:proofErr w:type="spellStart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>т.э</w:t>
      </w:r>
      <w:proofErr w:type="spellEnd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то погрешность обусловлена добавлением избытка </w:t>
      </w:r>
      <w:proofErr w:type="spellStart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титранта</w:t>
      </w:r>
      <w:proofErr w:type="spellEnd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Данную погрешность рассчитывают, полагая, что в момент изменения окраски цветного индикатора концентрация анализируемого вещества удовлетворяет как титриметрической, так и индикаторной реакциям.</w:t>
      </w:r>
    </w:p>
    <w:p w:rsidR="00D47881" w:rsidRPr="00D47881" w:rsidRDefault="00D47881" w:rsidP="00D4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целом общая погрешность не должна превышать ~ 0,1%. В этом случае при соблюдении всех остальных условий достигается общая погрешность титриметрического анализа равная 0,2 – 0,3%. Указанная величина индикаторной погрешности достигается, если интервал перехода индикатора находится в пределах скачка титрования соответствующего </w:t>
      </w:r>
      <w:proofErr w:type="spellStart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оттитрованности</w:t>
      </w:r>
      <w:proofErr w:type="spellEnd"/>
      <w:r w:rsidRPr="00D4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на 99,9 – 100,1%.</w:t>
      </w:r>
    </w:p>
    <w:p w:rsidR="00B15ADF" w:rsidRDefault="00B15ADF">
      <w:bookmarkStart w:id="0" w:name="_GoBack"/>
      <w:bookmarkEnd w:id="0"/>
    </w:p>
    <w:sectPr w:rsidR="00B1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81" w:rsidRDefault="00D47881" w:rsidP="00D47881">
      <w:pPr>
        <w:spacing w:after="0" w:line="240" w:lineRule="auto"/>
      </w:pPr>
      <w:r>
        <w:separator/>
      </w:r>
    </w:p>
  </w:endnote>
  <w:endnote w:type="continuationSeparator" w:id="0">
    <w:p w:rsidR="00D47881" w:rsidRDefault="00D47881" w:rsidP="00D4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81" w:rsidRDefault="00D47881" w:rsidP="00D47881">
      <w:pPr>
        <w:spacing w:after="0" w:line="240" w:lineRule="auto"/>
      </w:pPr>
      <w:r>
        <w:separator/>
      </w:r>
    </w:p>
  </w:footnote>
  <w:footnote w:type="continuationSeparator" w:id="0">
    <w:p w:rsidR="00D47881" w:rsidRDefault="00D47881" w:rsidP="00D47881">
      <w:pPr>
        <w:spacing w:after="0" w:line="240" w:lineRule="auto"/>
      </w:pPr>
      <w:r>
        <w:continuationSeparator/>
      </w:r>
    </w:p>
  </w:footnote>
  <w:footnote w:id="1">
    <w:p w:rsidR="00D47881" w:rsidRDefault="00D47881" w:rsidP="00D47881">
      <w:pPr>
        <w:pStyle w:val="a3"/>
        <w:rPr>
          <w:rFonts w:cs="Times New Roman"/>
        </w:rPr>
      </w:pPr>
      <w:r>
        <w:rPr>
          <w:rStyle w:val="a5"/>
        </w:rPr>
        <w:t>*</w:t>
      </w:r>
      <w:r>
        <w:rPr>
          <w:rFonts w:cs="Times New Roman"/>
        </w:rPr>
        <w:t xml:space="preserve"> Раствор, содержащий все компоненты титруемого раствора, за исключением определяемого, и оттитрова</w:t>
      </w:r>
      <w:r>
        <w:rPr>
          <w:rFonts w:cs="Times New Roman"/>
        </w:rPr>
        <w:t>н</w:t>
      </w:r>
      <w:r>
        <w:rPr>
          <w:rFonts w:cs="Times New Roman"/>
        </w:rPr>
        <w:t>ный до соответствующего состояния, т. е. проявления аналитического эффекта в необходимой степени. Приготовленный «свидетель» используют в качестве образца сравнения. Окраска титруемого раствора и «свидетеля» должны быть одинаковы.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81"/>
    <w:rsid w:val="00B15ADF"/>
    <w:rsid w:val="00BE6B62"/>
    <w:rsid w:val="00D4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478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47881"/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47881"/>
    <w:rPr>
      <w:rFonts w:ascii="Times New Roman" w:hAnsi="Times New Roman"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478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47881"/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47881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2</cp:revision>
  <dcterms:created xsi:type="dcterms:W3CDTF">2012-10-21T07:08:00Z</dcterms:created>
  <dcterms:modified xsi:type="dcterms:W3CDTF">2012-10-21T07:08:00Z</dcterms:modified>
</cp:coreProperties>
</file>