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96" w:rsidRDefault="00875796" w:rsidP="0087579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048E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катионов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аналитическ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875796" w:rsidRPr="00F5048E" w:rsidRDefault="00875796" w:rsidP="0087579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48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третьей </w:t>
      </w:r>
      <w:r w:rsidRPr="00F5048E">
        <w:rPr>
          <w:rFonts w:ascii="Times New Roman" w:hAnsi="Times New Roman"/>
          <w:sz w:val="28"/>
          <w:szCs w:val="28"/>
        </w:rPr>
        <w:t xml:space="preserve"> аналитической группе катионов относятся ионы Ba</w:t>
      </w:r>
      <w:r w:rsidRPr="00F5048E">
        <w:rPr>
          <w:rFonts w:ascii="Times New Roman" w:hAnsi="Times New Roman"/>
          <w:sz w:val="28"/>
          <w:szCs w:val="28"/>
          <w:vertAlign w:val="superscript"/>
        </w:rPr>
        <w:t>2+</w:t>
      </w:r>
      <w:r w:rsidRPr="00F5048E">
        <w:rPr>
          <w:rFonts w:ascii="Times New Roman" w:hAnsi="Times New Roman"/>
          <w:sz w:val="28"/>
          <w:szCs w:val="28"/>
        </w:rPr>
        <w:t>, Sr</w:t>
      </w:r>
      <w:r w:rsidRPr="00F5048E">
        <w:rPr>
          <w:rFonts w:ascii="Times New Roman" w:hAnsi="Times New Roman"/>
          <w:sz w:val="28"/>
          <w:szCs w:val="28"/>
          <w:vertAlign w:val="superscript"/>
        </w:rPr>
        <w:t>2+</w:t>
      </w:r>
      <w:r w:rsidRPr="00F5048E">
        <w:rPr>
          <w:rFonts w:ascii="Times New Roman" w:hAnsi="Times New Roman"/>
          <w:sz w:val="28"/>
          <w:szCs w:val="28"/>
        </w:rPr>
        <w:t xml:space="preserve"> и Ca</w:t>
      </w:r>
      <w:r w:rsidRPr="00F5048E">
        <w:rPr>
          <w:rFonts w:ascii="Times New Roman" w:hAnsi="Times New Roman"/>
          <w:sz w:val="28"/>
          <w:szCs w:val="28"/>
          <w:vertAlign w:val="superscript"/>
        </w:rPr>
        <w:t>2+</w:t>
      </w:r>
      <w:r w:rsidRPr="00F5048E">
        <w:rPr>
          <w:rFonts w:ascii="Times New Roman" w:hAnsi="Times New Roman"/>
          <w:sz w:val="28"/>
          <w:szCs w:val="28"/>
        </w:rPr>
        <w:t>. Это S</w:t>
      </w:r>
      <w:r w:rsidRPr="00F5048E">
        <w:rPr>
          <w:rFonts w:ascii="Times New Roman" w:hAnsi="Times New Roman"/>
          <w:sz w:val="28"/>
          <w:szCs w:val="28"/>
          <w:vertAlign w:val="superscript"/>
        </w:rPr>
        <w:t>2</w:t>
      </w:r>
      <w:r w:rsidRPr="00F5048E">
        <w:rPr>
          <w:rFonts w:ascii="Times New Roman" w:hAnsi="Times New Roman"/>
          <w:sz w:val="28"/>
          <w:szCs w:val="28"/>
        </w:rPr>
        <w:t>-элементы второй группы периодической системы Д.И.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48E">
        <w:rPr>
          <w:rFonts w:ascii="Times New Roman" w:hAnsi="Times New Roman"/>
          <w:sz w:val="28"/>
          <w:szCs w:val="28"/>
        </w:rPr>
        <w:t>Менделеева. Степень окисления у этих элементов постоянна и равна +2, они имеют устойчивые оболочки типа инертного газа. По сравнению с катионами S</w:t>
      </w:r>
      <w:r w:rsidRPr="00F5048E">
        <w:rPr>
          <w:rFonts w:ascii="Times New Roman" w:hAnsi="Times New Roman"/>
          <w:sz w:val="28"/>
          <w:szCs w:val="28"/>
          <w:vertAlign w:val="superscript"/>
        </w:rPr>
        <w:t>1</w:t>
      </w:r>
      <w:r w:rsidRPr="00F5048E">
        <w:rPr>
          <w:rFonts w:ascii="Times New Roman" w:hAnsi="Times New Roman"/>
          <w:sz w:val="28"/>
          <w:szCs w:val="28"/>
        </w:rPr>
        <w:t>-элементов их заряд больше, а радиусы меньше, что приводит к проявлению ими больших поляризующих свойств. Вследствие этого, катионы бария, стронция и кальция дают ряд малорастворимых соединений с многозарядными анионами — сульфатами, карбо</w:t>
      </w:r>
      <w:r>
        <w:rPr>
          <w:rFonts w:ascii="Times New Roman" w:hAnsi="Times New Roman"/>
          <w:sz w:val="28"/>
          <w:szCs w:val="28"/>
        </w:rPr>
        <w:t xml:space="preserve">натами, фосфатами и оксалатами. </w:t>
      </w:r>
      <w:r w:rsidRPr="00F5048E">
        <w:rPr>
          <w:rFonts w:ascii="Times New Roman" w:hAnsi="Times New Roman"/>
          <w:sz w:val="28"/>
          <w:szCs w:val="28"/>
        </w:rPr>
        <w:t xml:space="preserve">Наиболее приемлемо осаждение </w:t>
      </w:r>
      <w:r>
        <w:rPr>
          <w:rFonts w:ascii="Times New Roman" w:hAnsi="Times New Roman"/>
          <w:sz w:val="28"/>
          <w:szCs w:val="28"/>
        </w:rPr>
        <w:t xml:space="preserve">катионов третьей аналитической группы </w:t>
      </w:r>
      <w:r w:rsidRPr="00F5048E"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</w:rPr>
        <w:t>сульфатов</w:t>
      </w:r>
      <w:r w:rsidRPr="00F5048E">
        <w:rPr>
          <w:rFonts w:ascii="Times New Roman" w:hAnsi="Times New Roman"/>
          <w:sz w:val="28"/>
          <w:szCs w:val="28"/>
        </w:rPr>
        <w:t xml:space="preserve">, что дает возможность практически полного отделения катионов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5048E">
        <w:rPr>
          <w:rFonts w:ascii="Times New Roman" w:hAnsi="Times New Roman"/>
          <w:sz w:val="28"/>
          <w:szCs w:val="28"/>
        </w:rPr>
        <w:t xml:space="preserve">II группы от первой </w:t>
      </w:r>
      <w:r>
        <w:rPr>
          <w:rFonts w:ascii="Times New Roman" w:hAnsi="Times New Roman"/>
          <w:sz w:val="28"/>
          <w:szCs w:val="28"/>
        </w:rPr>
        <w:t xml:space="preserve">и второй групп. </w:t>
      </w:r>
      <w:r w:rsidRPr="00F5048E">
        <w:rPr>
          <w:rFonts w:ascii="Times New Roman" w:hAnsi="Times New Roman"/>
          <w:sz w:val="28"/>
          <w:szCs w:val="28"/>
        </w:rPr>
        <w:t xml:space="preserve"> </w:t>
      </w:r>
    </w:p>
    <w:p w:rsidR="008A440A" w:rsidRDefault="008A440A"/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6"/>
    <w:rsid w:val="00875796"/>
    <w:rsid w:val="008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2012-10-20T15:18:00Z</dcterms:created>
  <dcterms:modified xsi:type="dcterms:W3CDTF">2012-10-20T15:19:00Z</dcterms:modified>
</cp:coreProperties>
</file>