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9B" w:rsidRPr="0060379B" w:rsidRDefault="0060379B" w:rsidP="0060379B">
      <w:pPr>
        <w:spacing w:after="0"/>
        <w:rPr>
          <w:rFonts w:ascii="Times New Roman" w:eastAsia="TimesNewRoman" w:hAnsi="Times New Roman" w:cs="Times New Roman"/>
          <w:b/>
          <w:sz w:val="24"/>
          <w:szCs w:val="24"/>
        </w:rPr>
      </w:pPr>
      <w:proofErr w:type="spellStart"/>
      <w:r w:rsidRPr="0060379B">
        <w:rPr>
          <w:rFonts w:ascii="Times New Roman" w:eastAsia="TimesNewRoman" w:hAnsi="Times New Roman" w:cs="Times New Roman"/>
          <w:b/>
          <w:sz w:val="24"/>
          <w:szCs w:val="24"/>
        </w:rPr>
        <w:t>Углова</w:t>
      </w:r>
      <w:proofErr w:type="spellEnd"/>
      <w:r w:rsidRPr="0060379B">
        <w:rPr>
          <w:rFonts w:ascii="Times New Roman" w:eastAsia="TimesNewRoman" w:hAnsi="Times New Roman" w:cs="Times New Roman"/>
          <w:b/>
          <w:sz w:val="24"/>
          <w:szCs w:val="24"/>
        </w:rPr>
        <w:t xml:space="preserve"> Татьяна 926-м</w:t>
      </w:r>
    </w:p>
    <w:p w:rsidR="000B7BE9" w:rsidRPr="00F90404" w:rsidRDefault="000B7BE9" w:rsidP="000B7BE9">
      <w:pPr>
        <w:spacing w:after="0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F90404">
        <w:rPr>
          <w:rFonts w:ascii="Times New Roman" w:eastAsia="TimesNewRoman" w:hAnsi="Times New Roman" w:cs="Times New Roman"/>
          <w:sz w:val="24"/>
          <w:szCs w:val="24"/>
        </w:rPr>
        <w:t>А. Описание образовательного учреждения, имеющего научную школу (школы)</w:t>
      </w:r>
    </w:p>
    <w:tbl>
      <w:tblPr>
        <w:tblStyle w:val="a7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9"/>
        <w:gridCol w:w="1838"/>
        <w:gridCol w:w="2976"/>
        <w:gridCol w:w="3686"/>
      </w:tblGrid>
      <w:tr w:rsidR="005205E9" w:rsidRPr="00F90404" w:rsidTr="005205E9">
        <w:trPr>
          <w:trHeight w:val="51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E9" w:rsidRPr="00F90404" w:rsidRDefault="0052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  <w:p w:rsidR="005205E9" w:rsidRPr="00F90404" w:rsidRDefault="0052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(учреждение)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E9" w:rsidRPr="00F90404" w:rsidRDefault="0052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школа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E9" w:rsidRPr="00F90404" w:rsidRDefault="00803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Представители. 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E9" w:rsidRPr="00F90404" w:rsidRDefault="0052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работы</w:t>
            </w:r>
          </w:p>
        </w:tc>
      </w:tr>
      <w:tr w:rsidR="005205E9" w:rsidRPr="00F90404" w:rsidTr="005205E9">
        <w:trPr>
          <w:trHeight w:val="2990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Кабардино-Балкарский государственный университет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Северо-Кавказская</w:t>
            </w:r>
            <w:proofErr w:type="gram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высшая школа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ЮРИЙ ШАНИБОВ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философских наук, доцент, профессор социологии, научный руководитель Центра социологических исследований при кафедре социально-политических теорий и технологий.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Default="00520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«Победа единства: Политологический анализ конфликтных ситуаций на Кавказе»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(1994; издана в России, Египте, Турции</w:t>
            </w: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«Социальные проблемы трудового коллектива: исследование, экспериментирование, прогнозирование планирования»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(1978), </w:t>
            </w: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«Инновационное управление и самоуправление социологическими процессами в экстремальных условиях»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(2000)</w:t>
            </w:r>
          </w:p>
        </w:tc>
      </w:tr>
      <w:tr w:rsidR="005205E9" w:rsidRPr="00F90404" w:rsidTr="005205E9">
        <w:trPr>
          <w:trHeight w:val="2117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АЛЕКСЕЙ ГУНЯ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географических наук, профессор кафедры социально-политических теорий и технологий, старший научный сотрудник РАН.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От понимания локальных конфликтов к использованию шансов развития. Сборник научных трудов.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Выпуск 2 / под ред. Я. Кёлера, А.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Гуни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 и развитие: введение в методологию и методы изучения: учебное пособие для студентов гуманитарных направлений университетов /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Гуня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Дакснер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Я. Кёлер, Т.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Тенов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А. М. Чеченов, М.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Шогенов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От понимания локальных конфликтов к использованию шансов развития. Сборник научных трудов.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Выпуск 1. / Под ред. Яна Кёлера и Алексея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Гуни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Эмпирические исследования локальных конфликтов. Часть 1. Введение в методологию и методы полевых исследований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Гуня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Алексей, Кёлер Ян,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Цюрхер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Кристоф.</w:t>
            </w:r>
          </w:p>
        </w:tc>
      </w:tr>
      <w:tr w:rsidR="005205E9" w:rsidRPr="00F90404" w:rsidTr="005205E9">
        <w:trPr>
          <w:trHeight w:val="2990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ТИМУР ТЕНОВ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юридических наук, доцент, заведующий кафедрой социально-политических теорий и технологий КБГУ.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 и развитие: введение в методологию и методы изучения: учебное пособие для студентов гуманитарных направлений университетов /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Гуня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Дакснер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Я. Кёлер, Т.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Тенов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А. М. Чеченов, М.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Шогенов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5E9" w:rsidRPr="00F90404" w:rsidTr="005205E9">
        <w:trPr>
          <w:trHeight w:val="2990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АСЛАН ЧЕЧЕНОВ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философских наук, доцент кафедры теории и технологии социальной работы.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 и развитие: введение в методологию и методы изучения: учебное пособие для студентов гуманитарных направлений университетов /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Гуня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Дакснер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Я. Кёлер, Т.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Тенов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А. М. Чеченов, М.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Шогенов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5E9" w:rsidRPr="00F90404" w:rsidTr="005205E9">
        <w:trPr>
          <w:trHeight w:val="1480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НАЗИР ЧЕМАЕВ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философских наук, доцент кафедры теории и технологии социальной работы.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Предупреждение и развитие конфликтов у подростков с отклонениями в поведении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// Всероссийская конференция «Школа молодого социол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ога». – 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Гендерные отношения в контексте традиционного и модернизированного социума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// Научные проблемы гуманитарных исследований. 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– 2009.</w:t>
            </w:r>
          </w:p>
        </w:tc>
      </w:tr>
      <w:tr w:rsidR="005205E9" w:rsidRPr="00F90404" w:rsidTr="005205E9">
        <w:trPr>
          <w:trHeight w:val="828"/>
        </w:trPr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МУРАТ ШОГЕНОВ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психологических наук, доцент кафедры теории и технологии социальной работы.</w:t>
            </w:r>
          </w:p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От понимания локальных конфликтов к использованию шансов развития. Сборник научных трудов.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Выпуск 2 / под ред. Я. Кёлера, А.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Гуни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Конфликты и развитие: введение в методологию и методы изучения: учебное пособие для студентов гуманитарных направлений университетов /</w:t>
            </w:r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А. Н.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Гуня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Дакснер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Я. Кёлер, Т.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Тенов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, А. М. Чеченов, М. З. </w:t>
            </w:r>
            <w:proofErr w:type="spellStart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Шогенов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5E9" w:rsidRPr="00F90404" w:rsidTr="005205E9">
        <w:trPr>
          <w:trHeight w:val="2114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ДИНАРА ГАУНОВА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младший научный сотрудник Центра социологических исследований при кафедре социально-политических теорий и технологий.</w:t>
            </w:r>
          </w:p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E51A1C" w:rsidRDefault="005205E9" w:rsidP="00E51A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E51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тигматизация как социокультурный фактор</w:t>
            </w:r>
          </w:p>
          <w:p w:rsidR="005205E9" w:rsidRPr="00E51A1C" w:rsidRDefault="005205E9" w:rsidP="00E5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возникновения конфликтов в социальной сфере</w:t>
            </w:r>
            <w:r w:rsidRPr="00E5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Актуальные проблемы</w:t>
            </w:r>
          </w:p>
          <w:p w:rsidR="005205E9" w:rsidRPr="00E51A1C" w:rsidRDefault="005205E9" w:rsidP="00E5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истории, теории и технологии социальной работы. </w:t>
            </w:r>
          </w:p>
          <w:p w:rsidR="005205E9" w:rsidRPr="00F90404" w:rsidRDefault="005205E9" w:rsidP="0080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2011.</w:t>
            </w:r>
          </w:p>
          <w:p w:rsidR="005205E9" w:rsidRPr="00F90404" w:rsidRDefault="005205E9" w:rsidP="008048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Эффект </w:t>
            </w:r>
            <w:proofErr w:type="spellStart"/>
            <w:r w:rsidRPr="00F90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лейблинга</w:t>
            </w:r>
            <w:proofErr w:type="spellEnd"/>
            <w:r w:rsidRPr="00F90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конфессиональном пространстве и</w:t>
            </w:r>
          </w:p>
          <w:p w:rsidR="005205E9" w:rsidRPr="00804871" w:rsidRDefault="005205E9" w:rsidP="0080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влияние на конфликтные процессы в молодежной среде</w:t>
            </w:r>
            <w:r w:rsidRPr="0080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От понимания</w:t>
            </w:r>
          </w:p>
          <w:p w:rsidR="005205E9" w:rsidRPr="00F90404" w:rsidRDefault="005205E9" w:rsidP="0080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конфликтов к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использованию шансов развития.</w:t>
            </w:r>
          </w:p>
          <w:p w:rsidR="005205E9" w:rsidRPr="00F90404" w:rsidRDefault="005205E9" w:rsidP="0080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Берлин-Нальчик, 2011.</w:t>
            </w:r>
          </w:p>
          <w:p w:rsidR="005205E9" w:rsidRPr="00804871" w:rsidRDefault="005205E9" w:rsidP="008048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0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еструктивная стигматизация как</w:t>
            </w:r>
          </w:p>
          <w:p w:rsidR="005205E9" w:rsidRPr="00804871" w:rsidRDefault="005205E9" w:rsidP="008048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конфликтогенный</w:t>
            </w:r>
            <w:proofErr w:type="spellEnd"/>
            <w:r w:rsidRPr="0080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 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(2012)</w:t>
            </w:r>
            <w:r w:rsidRPr="00F90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205E9" w:rsidRPr="00804871" w:rsidRDefault="005205E9" w:rsidP="0080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5E9" w:rsidRPr="00E51A1C" w:rsidRDefault="005205E9" w:rsidP="00E5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E9" w:rsidRPr="00F90404" w:rsidTr="005205E9">
        <w:trPr>
          <w:trHeight w:val="2292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ОКСАНА КУНДЕТОВА</w:t>
            </w:r>
            <w:r w:rsidRPr="00F9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младший научный сотрудник Центра социологических исследований при кафедре социально-политических теорий и технологий.</w:t>
            </w:r>
          </w:p>
          <w:p w:rsidR="005205E9" w:rsidRPr="00F90404" w:rsidRDefault="005205E9" w:rsidP="007878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E9" w:rsidRPr="00F90404" w:rsidRDefault="0052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конфликт в КБР и его </w:t>
            </w:r>
            <w:proofErr w:type="gramStart"/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 в</w:t>
            </w:r>
            <w:proofErr w:type="gramEnd"/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0404">
              <w:rPr>
                <w:rFonts w:ascii="Times New Roman" w:hAnsi="Times New Roman" w:cs="Times New Roman"/>
                <w:b/>
                <w:sz w:val="24"/>
                <w:szCs w:val="24"/>
              </w:rPr>
              <w:t>массмедиа</w:t>
            </w:r>
            <w:proofErr w:type="spellEnd"/>
            <w:r w:rsidRPr="00F90404">
              <w:rPr>
                <w:rFonts w:ascii="Times New Roman" w:hAnsi="Times New Roman" w:cs="Times New Roman"/>
                <w:sz w:val="24"/>
                <w:szCs w:val="24"/>
              </w:rPr>
              <w:t xml:space="preserve"> (2013).</w:t>
            </w:r>
          </w:p>
        </w:tc>
      </w:tr>
    </w:tbl>
    <w:p w:rsidR="000B7BE9" w:rsidRPr="00F90404" w:rsidRDefault="000B7BE9" w:rsidP="000B7BE9">
      <w:pPr>
        <w:spacing w:after="0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0B7BE9" w:rsidRPr="00F90404" w:rsidRDefault="000B7BE9" w:rsidP="000B7BE9">
      <w:pPr>
        <w:spacing w:after="0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F90404">
        <w:rPr>
          <w:rFonts w:ascii="Times New Roman" w:eastAsia="TimesNewRoman" w:hAnsi="Times New Roman" w:cs="Times New Roman"/>
          <w:sz w:val="24"/>
          <w:szCs w:val="24"/>
        </w:rPr>
        <w:t xml:space="preserve">Б. Схема анализа </w:t>
      </w:r>
      <w:proofErr w:type="spellStart"/>
      <w:r w:rsidRPr="00F90404">
        <w:rPr>
          <w:rFonts w:ascii="Times New Roman" w:eastAsia="TimesNewRoman" w:hAnsi="Times New Roman" w:cs="Times New Roman"/>
          <w:sz w:val="24"/>
          <w:szCs w:val="24"/>
        </w:rPr>
        <w:t>конфликтологической</w:t>
      </w:r>
      <w:proofErr w:type="spellEnd"/>
      <w:r w:rsidRPr="00F90404">
        <w:rPr>
          <w:rFonts w:ascii="Times New Roman" w:eastAsia="TimesNewRoman" w:hAnsi="Times New Roman" w:cs="Times New Roman"/>
          <w:sz w:val="24"/>
          <w:szCs w:val="24"/>
        </w:rPr>
        <w:t xml:space="preserve"> научной школы</w:t>
      </w:r>
    </w:p>
    <w:p w:rsidR="00F56A65" w:rsidRPr="00F90404" w:rsidRDefault="00F56A65" w:rsidP="00F56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0404">
        <w:rPr>
          <w:rFonts w:ascii="Times New Roman" w:hAnsi="Times New Roman" w:cs="Times New Roman"/>
          <w:sz w:val="24"/>
          <w:szCs w:val="24"/>
        </w:rPr>
        <w:t>Северо-Кавказская</w:t>
      </w:r>
      <w:proofErr w:type="gramEnd"/>
      <w:r w:rsidRPr="00F90404">
        <w:rPr>
          <w:rFonts w:ascii="Times New Roman" w:hAnsi="Times New Roman" w:cs="Times New Roman"/>
          <w:sz w:val="24"/>
          <w:szCs w:val="24"/>
        </w:rPr>
        <w:t xml:space="preserve"> высшая школа </w:t>
      </w:r>
      <w:proofErr w:type="spellStart"/>
      <w:r w:rsidRPr="00F90404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F90404">
        <w:rPr>
          <w:rFonts w:ascii="Times New Roman" w:hAnsi="Times New Roman" w:cs="Times New Roman"/>
          <w:sz w:val="24"/>
          <w:szCs w:val="24"/>
        </w:rPr>
        <w:t xml:space="preserve"> Кабардино-Балкарского государственного университета (СКВШК) является первым и </w:t>
      </w:r>
      <w:r w:rsidRPr="00F90404">
        <w:rPr>
          <w:rStyle w:val="textexposedshow"/>
          <w:rFonts w:ascii="Times New Roman" w:hAnsi="Times New Roman" w:cs="Times New Roman"/>
          <w:sz w:val="24"/>
          <w:szCs w:val="24"/>
        </w:rPr>
        <w:t>единственным на Северном Кавказе научно-образовательным центром, специализирующимся на комплексных исследованиях социальных конфликтов и их роли в процессах общественного и государственного развития.</w:t>
      </w:r>
    </w:p>
    <w:p w:rsidR="00F56A65" w:rsidRDefault="00F56A65" w:rsidP="00F56A6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Расположение: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</w:t>
      </w:r>
      <w:r w:rsidRPr="00F90404">
        <w:rPr>
          <w:rFonts w:ascii="Times New Roman" w:hAnsi="Times New Roman" w:cs="Times New Roman"/>
          <w:sz w:val="24"/>
          <w:szCs w:val="24"/>
        </w:rPr>
        <w:t xml:space="preserve">Нальчик, ул. Чернышевского, 173, Кабардино-Балкарский государственный университет им. Х.М. </w:t>
      </w:r>
      <w:proofErr w:type="spellStart"/>
      <w:r w:rsidRPr="00F90404">
        <w:rPr>
          <w:rFonts w:ascii="Times New Roman" w:hAnsi="Times New Roman" w:cs="Times New Roman"/>
          <w:sz w:val="24"/>
          <w:szCs w:val="24"/>
        </w:rPr>
        <w:t>Бербекова</w:t>
      </w:r>
      <w:proofErr w:type="spellEnd"/>
      <w:r w:rsidRPr="00F90404">
        <w:rPr>
          <w:rFonts w:ascii="Times New Roman" w:hAnsi="Times New Roman" w:cs="Times New Roman"/>
          <w:sz w:val="24"/>
          <w:szCs w:val="24"/>
        </w:rPr>
        <w:t>, </w:t>
      </w:r>
      <w:proofErr w:type="gramStart"/>
      <w:r w:rsidRPr="00F90404">
        <w:rPr>
          <w:rFonts w:ascii="Times New Roman" w:hAnsi="Times New Roman" w:cs="Times New Roman"/>
          <w:sz w:val="24"/>
          <w:szCs w:val="24"/>
        </w:rPr>
        <w:t>Северо-Кавказская</w:t>
      </w:r>
      <w:proofErr w:type="gramEnd"/>
      <w:r w:rsidRPr="00F90404">
        <w:rPr>
          <w:rFonts w:ascii="Times New Roman" w:hAnsi="Times New Roman" w:cs="Times New Roman"/>
          <w:sz w:val="24"/>
          <w:szCs w:val="24"/>
        </w:rPr>
        <w:t xml:space="preserve"> высшая школа </w:t>
      </w:r>
      <w:proofErr w:type="spellStart"/>
      <w:r w:rsidRPr="00F90404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F90404">
        <w:rPr>
          <w:rFonts w:ascii="Times New Roman" w:hAnsi="Times New Roman" w:cs="Times New Roman"/>
          <w:sz w:val="24"/>
          <w:szCs w:val="24"/>
        </w:rPr>
        <w:t>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История СКВШК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Появлению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Северо-Кавказской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школы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Кабардино-Балкарского государственного университета предшествовал ряд ключевых для нашего становления совместных международных проектов и событий.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проектом, ставшим базовым для возникновения международной команды исследователей, объединенных не только общими научными интересами, но тесными дружескими отношениями стал проект </w:t>
      </w:r>
      <w:hyperlink r:id="rId5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«От понимания локальных конфликтов к использованию возможностей развития»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поддержанный </w:t>
      </w:r>
      <w:hyperlink r:id="rId6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Фондом Фольксваген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Инициатором проекта выступил Свободный университет Берлина, профессора Михаэль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Дакснер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Ян Келер и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Алескей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Гуня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проекта был трансфер методологии анализа социальных конфликтов на основе тесного сотрудничества с университетами-партнерами Кавказа (</w:t>
      </w:r>
      <w:hyperlink r:id="rId7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Кабардино-Балкарский государственный университет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Средней Азии (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"http://www.oshsu.kg/" \t "_blank" </w:instrTex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904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Ошский</w:t>
      </w:r>
      <w:proofErr w:type="spellEnd"/>
      <w:r w:rsidRPr="00F904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государственный университет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последующим закреплением в виде специальной учебной дисциплины в университетской структуре. Таким образом, создавалось возможность дальнейшего совершенствования, как самой методологии, так и обновления учебного процесса. Предполагалось также, что в конечном счете это будет способствовать усилению местных механизмов мирного разрешения конфликтных ситуаций и одновременного использования возможностей развития. Что и являлось основополагающей идеей проекта.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началась с первого семинара в Берлине в </w:t>
      </w:r>
      <w:hyperlink r:id="rId8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январе 2011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где были обозначены основные методологические линии и пути разработки методологии, анализа проблемы конфликтов и развития.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9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марте 2011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КБГУ была проведена первая встреча ученых Берлинского университета с преподавателями, аспирантами и студентами университетов-партнеров. Во время этого семинара были соотнесены возможности сторон и намечены пути разработки и дальнейшей адаптации дисциплины «Конфликты и развитие» в соответствии с уровнем восприятия проблемы, количеством базовых и специальных знаний, а также опытом исследования конфликтов и развития на местном уровне.  В семинаре участвовали коллеги из других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регионов:   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Дагестан, Северная Осетия, Южная Осетия, Чечня, Адыгея, Карачаево-Черкесия.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10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3-го по 23-е июля 2011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Свободном университете города Берлин состоялась летняя школа. В школе принимали участие преподаватели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Ошского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(Республика Кыргызстан) и Кабардино-Балкарского (Российская Федерация, Республика Кабардино-Балкария) Государственных Университетов. Обучение осуществлялось преподавателями и научными сотрудниками Свободного Университета г. Берлин, а также международными экспертами в области изучения и управления конфликтов. Участники летней школы получили знания и навыки в области идентификации, анализа и прогноза развития конфликтных ситуаций. Учебный процесс включал три важнейших блока:</w:t>
      </w:r>
    </w:p>
    <w:p w:rsidR="00B67BCC" w:rsidRPr="00F90404" w:rsidRDefault="00B67BCC" w:rsidP="00B67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теоретико-методологические основы анализа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конфликтов;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изучения конфликтов;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разработка учебной программы и курсов для их дальнейшей реализации на кафедрах университетов.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обучения базировалась на четырех учебных модулях: актеры (вовлеченные в конфликт), ресурсы (задействованные в конфликте), институты (регулирующие конфликт), развитие. Эти модули повторялись в каждом из блоков в соответствующих контекстах: теоретико-методологическом, методическом и учебном.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проводились с использованием многостороннего диалога и критических дискуссий. Для этого каждый из участников готовился к школе, проработав 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рекомендуемую литературу, а также подготовив презентацию по исследованному в полевых условиях конкретному конфликту.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началом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2011-2012 учебного года дисциплина «Конфликты и развитие: теоретические и методические основы» была введена в учебный процесс КБГУ по 4 образовательным направлениям (история, социальная работа, юриспруденция, бухгалтерский учет и аудит). С 2011 года по 2013 год дисциплину «Конфликты и развитие: теоретические и методические основы» прослушали всего 248 студентов. Из них 53 студента продолжили работу в проекте. Девять студентов выиграли специальные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 гранты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материалам летней школы, а также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прошедшего в Нальчике в марте 2011 г. был подготовлен и опубликован первый сборник статьей «От понимания локальных конфликтов к использованию шансов развития».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hyperlink r:id="rId11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 по 24 августа 2012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г. Ош в сотрудничестве с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Ошским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Университетом состоялась международная научная конференция на тему «Микрополитические исследования: методы и примеры исследования локальных конфликтов на Кавказе и в Средней Азии».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конференции приняли участие научные работники и преподаватели из университетов Средней Азии и Кавказа, а также Берлина. Конференция явилась очередным этапом проекта. Основой конференции стал сравнительный анализ конфликтов и возможностей развития в Средней Азии и на Кавказе. Важной частью конференции стали доклады, написанные по результатам полевых исследований, выполненных преподавателями, аспирантами и студентами из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Ошского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Кабардино-Балкарского Государственных Университетов.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2013 года вышел в свет окончательный вариант учебного пособия «Конфликты и развитие: введение в методологию и методы изучения: учебное пособие для студентов гуманитарных направлений университетов».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hyperlink r:id="rId12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8-го по 12-е августа 2013 г.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Берлине в </w:t>
      </w:r>
      <w:hyperlink r:id="rId13" w:tgtFrame="_blank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Центре </w:t>
        </w:r>
        <w:proofErr w:type="spellStart"/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Бергхоф</w:t>
        </w:r>
        <w:proofErr w:type="spellEnd"/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заключительная рабочая встреча проекта «От понимания локальных конфликтов к использованию шансов развития». На встрече наряду с преподавателями и партнерами приняли участие студенты и аспиранты университетов-участников проекта, представившие результаты своих полевых исследований. Координаторы проекта от каждого из университетов презентовали результаты внедрения модулей «Конфликты и развитие» в учебные планы и обсудили устойчивость учебных программ, которые выработаны на основе проведенных за три года лекций и семинаров.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результатом встречи стало решение о необходимости продолжения проекта в новом формате, выходящим на новый уровень целей и задач. В частности, было определено, что наработанные в рамках преподавания новой дисциплины опыт результаты могут лечь в основу новой самостоятельной магистерской программы «Социология конфликта», навыки и апробированные методики эмпирических исследований могут стать необходимой основой для ее успешной реализации.  В качестве наиболее подходящего для этих целей формата было предложено создать на базе КБГУ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Северо-Кавказскую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высшую школы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позволит объединить имеющиеся международные научные связи, теоретико-методологические и методические наработки в единый сплав теории и практики в области современного изучения социальных конфликтов.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 декабря 2013 года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Нальчике в Кабардино-Балкарском государственном университете состоялась международная научная конференция «Конфликты и развитие: итоги и перспективы». На конференции присутствовали гости и профессора из ведущих университетов России, Германии, государств Южного Кавказа, а также представители администрация города Нальчика, Министерств и ведомств Кабардино-Балкарской республики. Конференция широко освещалась в СМИ, а транслировалась в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он-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через официальный сайт КБГУ.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конференции были подведены итоги и результаты международного научного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 «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понимания локальных конфликтов к использованию шансов развития». Успех проекта признан всеми участниками конференции. Дополнительным подтверждением явилось утверждение магистерской программы «Социология конфликта», а также получение КБГУ исследовательского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  Европейского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 совместно с партнерами из России, Германии, Швейцарии и ряда других государств Южного Кавказа.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проекта наметили следующий, вполне закономерный этап, распространения положительного опыта всестороннего изучения имеющихся противоречий для решения задач насущного развития в других регионах. Решением руководства КБГУ было поддержано предложение об институциональном усилении процесса обмена знаниями в области изучения конфликтов с другими регионами СКФО на основе организации Северокавказской высшей школы 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CC" w:rsidRPr="00F90404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Планируется, что на базе СКВШК будут готовиться и повышать квалификацию специалисты, которые хорошо знакомы со спецификой Северного Кавказа и которые затем на высоком квалификационном уровне будут исследовать местные противоречия, возникающие в процессе развития. Такая кадровая подпитка совершенно необходима растущему </w:t>
      </w:r>
      <w:proofErr w:type="gram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Северо-Кавказскому</w:t>
      </w:r>
      <w:proofErr w:type="gram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региону. Выпускники школы будут работать не только в университетах, но и в органах управления, таким образом, заполняя имеющийся пробел между наукой и управлением. Организация собственной научной школы на Северном Кавказе, учитывающей новейшие разработки отечественных и зарубежных ученых, позволит заложить механизмы управления информационными потоками и экспертными знаниями, интерпретирующими возникающие противоречия с научно-обоснованной, объективной, точки зрения. Это создаст своеобразный заслон тем работам, которые нередко всплывают и обязаны свои появлением скоропалительным заключениям экспертов, слабо знакомых со спецификой региона. Правильная интерпретация возникающих в процессе развития противоречий позволит не допустить мифы и ложные дискурсы, подрывающие устойчивость региона.</w:t>
      </w:r>
    </w:p>
    <w:p w:rsidR="00B67BCC" w:rsidRPr="00F90404" w:rsidRDefault="00B67BCC" w:rsidP="00F56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управления стратегическим развитием СКВШК будет сформирован </w:t>
      </w:r>
      <w:hyperlink r:id="rId15" w:history="1">
        <w:r w:rsidRPr="00F90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попечительский совет</w:t>
        </w:r>
      </w:hyperlink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. Основной задачей совета будет принятие решений по реализации мер и привлечению ресурсов, необходимых для обеспечения деятельности школы, в соответствии с приоритетными направлениями ее развития.</w:t>
      </w:r>
    </w:p>
    <w:p w:rsidR="000B7BE9" w:rsidRPr="00F90404" w:rsidRDefault="000B7BE9" w:rsidP="000B7BE9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>Автор (группа авторов)</w:t>
      </w:r>
    </w:p>
    <w:p w:rsidR="00F56A65" w:rsidRPr="00F90404" w:rsidRDefault="00F56A65" w:rsidP="00F56A65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56A65" w:rsidRPr="00F90404" w:rsidRDefault="00F56A65" w:rsidP="00F56A6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90404">
        <w:rPr>
          <w:rFonts w:ascii="Times New Roman" w:hAnsi="Times New Roman" w:cs="Times New Roman"/>
          <w:b/>
          <w:sz w:val="24"/>
          <w:szCs w:val="24"/>
        </w:rPr>
        <w:t>Коллектив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ЮРИЙ ШАНИБОВ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философских наук, доцент, профессор социологии Чикагского университета, научный руководитель Центра социологических исследований при кафедре социально-политических теорий и технологий.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АЛЕКСЕЙ ГУНЯ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географических наук, профессор кафедры социально-политических теорий и технологий, старший научный сотрудник РАН.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ТИМУР ТЕНОВ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юридических наук, доцент, заведующий кафедрой социально-политических теорий и технологий КБГУ.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АСЛАН ЧЕЧЕНОВ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философских наук, доцент кафедры теории и технологии социальной работы.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НАЗИР ЧЕМАЕВ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философских наук, доцент кафедры теории и технологии социальной работы.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МУРАТ ШОГЕНОВ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психологических наук, доцент кафедры теории и технологии социальной работы.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ДИНАРА ГАУНОВА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младший научный сотрудник Центра социологических исследований при кафедре социально-политических теорий и технологий.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ОКСАНА КУНДЕТОВА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младший научный сотрудник Центра социологических исследований при кафедре социально-политических теорий и технологий.</w:t>
      </w:r>
    </w:p>
    <w:p w:rsidR="00F56A65" w:rsidRPr="00F90404" w:rsidRDefault="00F56A65" w:rsidP="00F56A65">
      <w:pPr>
        <w:pStyle w:val="a5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6A65" w:rsidRPr="00F90404" w:rsidRDefault="00F56A65" w:rsidP="00F56A65">
      <w:pPr>
        <w:pStyle w:val="a5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Партнеры и ассоциированные члены СКВШК</w:t>
      </w:r>
    </w:p>
    <w:p w:rsidR="00F56A65" w:rsidRPr="00F90404" w:rsidRDefault="00F56A65" w:rsidP="00F56A6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МИХАЭЛЬ ДАКСНЕР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доктор-профессор социологии, Президент-</w:t>
      </w:r>
      <w:proofErr w:type="spellStart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эмеритус</w:t>
      </w:r>
      <w:proofErr w:type="spellEnd"/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Университет Ольденбург, научный сотрудник Свободного Университета Берлина.</w:t>
      </w:r>
    </w:p>
    <w:p w:rsidR="00466958" w:rsidRPr="005205E9" w:rsidRDefault="00F56A65" w:rsidP="005205E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 КEЛЕР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политологии, магистр антропологии, научный работни</w:t>
      </w:r>
      <w:r w:rsidR="00520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Свободного Университета </w:t>
      </w:r>
      <w:proofErr w:type="spellStart"/>
      <w:r w:rsidR="005205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</w:t>
      </w:r>
      <w:proofErr w:type="spellEnd"/>
    </w:p>
    <w:p w:rsidR="00246E0B" w:rsidRPr="00F90404" w:rsidRDefault="00246E0B" w:rsidP="00246E0B">
      <w:pPr>
        <w:rPr>
          <w:rFonts w:ascii="Times New Roman" w:hAnsi="Times New Roman" w:cs="Times New Roman"/>
          <w:sz w:val="24"/>
          <w:szCs w:val="24"/>
        </w:rPr>
      </w:pPr>
    </w:p>
    <w:p w:rsidR="00466958" w:rsidRPr="00F90404" w:rsidRDefault="00466958" w:rsidP="005D1A1D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E9">
        <w:rPr>
          <w:rFonts w:ascii="Times New Roman" w:hAnsi="Times New Roman" w:cs="Times New Roman"/>
          <w:b/>
          <w:sz w:val="24"/>
          <w:szCs w:val="24"/>
        </w:rPr>
        <w:t>Сфера</w:t>
      </w:r>
      <w:r w:rsidR="002E45A6" w:rsidRPr="005205E9">
        <w:rPr>
          <w:rFonts w:ascii="Times New Roman" w:hAnsi="Times New Roman" w:cs="Times New Roman"/>
          <w:b/>
          <w:sz w:val="24"/>
          <w:szCs w:val="24"/>
        </w:rPr>
        <w:t xml:space="preserve"> исследований</w:t>
      </w:r>
      <w:r w:rsidR="002E45A6" w:rsidRPr="00F90404">
        <w:rPr>
          <w:rFonts w:ascii="Times New Roman" w:hAnsi="Times New Roman" w:cs="Times New Roman"/>
          <w:sz w:val="24"/>
          <w:szCs w:val="24"/>
        </w:rPr>
        <w:t xml:space="preserve"> – конфликты</w:t>
      </w:r>
      <w:r w:rsidRPr="00F90404">
        <w:rPr>
          <w:rFonts w:ascii="Times New Roman" w:hAnsi="Times New Roman" w:cs="Times New Roman"/>
          <w:sz w:val="24"/>
          <w:szCs w:val="24"/>
        </w:rPr>
        <w:t>,</w:t>
      </w:r>
      <w:r w:rsidR="002E45A6" w:rsidRPr="00F90404">
        <w:rPr>
          <w:rFonts w:ascii="Times New Roman" w:hAnsi="Times New Roman" w:cs="Times New Roman"/>
          <w:sz w:val="24"/>
          <w:szCs w:val="24"/>
        </w:rPr>
        <w:t xml:space="preserve"> возникающие в социально-политической сфере</w:t>
      </w:r>
      <w:r w:rsidR="001D0BCA" w:rsidRPr="00F90404">
        <w:rPr>
          <w:rFonts w:ascii="Times New Roman" w:hAnsi="Times New Roman" w:cs="Times New Roman"/>
          <w:sz w:val="24"/>
          <w:szCs w:val="24"/>
        </w:rPr>
        <w:t>.</w:t>
      </w:r>
      <w:r w:rsidRPr="00F90404">
        <w:rPr>
          <w:rFonts w:ascii="Times New Roman" w:hAnsi="Times New Roman" w:cs="Times New Roman"/>
          <w:sz w:val="24"/>
          <w:szCs w:val="24"/>
        </w:rPr>
        <w:t xml:space="preserve"> </w:t>
      </w:r>
      <w:r w:rsidR="001D0BCA" w:rsidRPr="00F90404">
        <w:rPr>
          <w:rFonts w:ascii="Times New Roman" w:hAnsi="Times New Roman" w:cs="Times New Roman"/>
          <w:sz w:val="24"/>
          <w:szCs w:val="24"/>
        </w:rPr>
        <w:t>Н</w:t>
      </w:r>
      <w:r w:rsidRPr="00F90404">
        <w:rPr>
          <w:rFonts w:ascii="Times New Roman" w:hAnsi="Times New Roman" w:cs="Times New Roman"/>
          <w:sz w:val="24"/>
          <w:szCs w:val="24"/>
        </w:rPr>
        <w:t>аправле</w:t>
      </w:r>
      <w:r w:rsidR="0046068E" w:rsidRPr="00F90404">
        <w:rPr>
          <w:rFonts w:ascii="Times New Roman" w:hAnsi="Times New Roman" w:cs="Times New Roman"/>
          <w:sz w:val="24"/>
          <w:szCs w:val="24"/>
        </w:rPr>
        <w:t>ние исследования – развитие Кавказского региона посредством мирного урегулирования локальных конфликтов</w:t>
      </w:r>
      <w:r w:rsidR="00246E0B" w:rsidRPr="00F90404">
        <w:rPr>
          <w:rFonts w:ascii="Times New Roman" w:hAnsi="Times New Roman" w:cs="Times New Roman"/>
          <w:sz w:val="24"/>
          <w:szCs w:val="24"/>
        </w:rPr>
        <w:t xml:space="preserve">, </w:t>
      </w:r>
      <w:r w:rsidR="00246E0B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возникающих в быстро меняющихся социально-политических условиях.</w:t>
      </w:r>
    </w:p>
    <w:p w:rsidR="00CD0EF1" w:rsidRPr="00F90404" w:rsidRDefault="00CD0EF1" w:rsidP="005D1A1D">
      <w:pPr>
        <w:pStyle w:val="a5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958" w:rsidRPr="00F90404" w:rsidRDefault="00466958" w:rsidP="005D1A1D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E9">
        <w:rPr>
          <w:rFonts w:ascii="Times New Roman" w:hAnsi="Times New Roman" w:cs="Times New Roman"/>
          <w:b/>
          <w:sz w:val="24"/>
          <w:szCs w:val="24"/>
        </w:rPr>
        <w:t>Объект и предмет исследования</w:t>
      </w:r>
      <w:r w:rsidR="001C34A2" w:rsidRPr="005205E9">
        <w:rPr>
          <w:rFonts w:ascii="Times New Roman" w:hAnsi="Times New Roman" w:cs="Times New Roman"/>
          <w:b/>
          <w:sz w:val="24"/>
          <w:szCs w:val="24"/>
        </w:rPr>
        <w:t xml:space="preserve"> СКВШК</w:t>
      </w:r>
      <w:r w:rsidR="001C34A2" w:rsidRPr="00F90404">
        <w:rPr>
          <w:rFonts w:ascii="Times New Roman" w:hAnsi="Times New Roman" w:cs="Times New Roman"/>
          <w:sz w:val="24"/>
          <w:szCs w:val="24"/>
        </w:rPr>
        <w:t xml:space="preserve"> - </w:t>
      </w:r>
      <w:r w:rsidR="001C34A2" w:rsidRPr="00F90404">
        <w:rPr>
          <w:rStyle w:val="textexposedshow"/>
          <w:rFonts w:ascii="Times New Roman" w:hAnsi="Times New Roman" w:cs="Times New Roman"/>
          <w:sz w:val="24"/>
          <w:szCs w:val="24"/>
        </w:rPr>
        <w:t>социальные конфликты и их роль</w:t>
      </w:r>
      <w:r w:rsidR="005D1A1D" w:rsidRPr="00F90404">
        <w:rPr>
          <w:rStyle w:val="textexposedshow"/>
          <w:rFonts w:ascii="Times New Roman" w:hAnsi="Times New Roman" w:cs="Times New Roman"/>
          <w:sz w:val="24"/>
          <w:szCs w:val="24"/>
        </w:rPr>
        <w:t xml:space="preserve"> в </w:t>
      </w:r>
      <w:r w:rsidR="001C34A2" w:rsidRPr="00F90404">
        <w:rPr>
          <w:rStyle w:val="textexposedshow"/>
          <w:rFonts w:ascii="Times New Roman" w:hAnsi="Times New Roman" w:cs="Times New Roman"/>
          <w:sz w:val="24"/>
          <w:szCs w:val="24"/>
        </w:rPr>
        <w:t>процессах общественного и государственного развития</w:t>
      </w:r>
      <w:r w:rsidR="001C34A2" w:rsidRPr="00F90404">
        <w:rPr>
          <w:rStyle w:val="textexposedshow"/>
          <w:rFonts w:ascii="Times New Roman" w:hAnsi="Times New Roman" w:cs="Times New Roman"/>
          <w:sz w:val="24"/>
          <w:szCs w:val="24"/>
        </w:rPr>
        <w:t xml:space="preserve">. </w:t>
      </w:r>
      <w:r w:rsidR="005D1A1D" w:rsidRPr="00F90404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</w:p>
    <w:p w:rsidR="001C34A2" w:rsidRPr="00F90404" w:rsidRDefault="005D1A1D" w:rsidP="005D1A1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1C5C" w:rsidRPr="00F90404">
        <w:rPr>
          <w:rFonts w:ascii="Times New Roman" w:hAnsi="Times New Roman" w:cs="Times New Roman"/>
          <w:sz w:val="24"/>
          <w:szCs w:val="24"/>
        </w:rPr>
        <w:t xml:space="preserve">Предмет исследования </w:t>
      </w:r>
      <w:r w:rsidR="00CD0EF1" w:rsidRPr="00F90404">
        <w:rPr>
          <w:rFonts w:ascii="Times New Roman" w:hAnsi="Times New Roman" w:cs="Times New Roman"/>
          <w:sz w:val="24"/>
          <w:szCs w:val="24"/>
        </w:rPr>
        <w:t>–</w:t>
      </w:r>
      <w:r w:rsidR="00901C5C" w:rsidRPr="00F90404">
        <w:rPr>
          <w:rFonts w:ascii="Times New Roman" w:hAnsi="Times New Roman" w:cs="Times New Roman"/>
          <w:sz w:val="24"/>
          <w:szCs w:val="24"/>
        </w:rPr>
        <w:t xml:space="preserve"> </w:t>
      </w:r>
      <w:r w:rsidR="00CD0EF1" w:rsidRPr="00F90404">
        <w:rPr>
          <w:rFonts w:ascii="Times New Roman" w:hAnsi="Times New Roman" w:cs="Times New Roman"/>
          <w:sz w:val="24"/>
          <w:szCs w:val="24"/>
        </w:rPr>
        <w:t xml:space="preserve">мирное урегулирование и разрешение конфликтов на </w:t>
      </w:r>
      <w:r w:rsidRPr="00F90404">
        <w:rPr>
          <w:rFonts w:ascii="Times New Roman" w:hAnsi="Times New Roman" w:cs="Times New Roman"/>
          <w:sz w:val="24"/>
          <w:szCs w:val="24"/>
        </w:rPr>
        <w:t xml:space="preserve">  </w:t>
      </w:r>
      <w:r w:rsidR="00F90404">
        <w:rPr>
          <w:rFonts w:ascii="Times New Roman" w:hAnsi="Times New Roman" w:cs="Times New Roman"/>
          <w:sz w:val="24"/>
          <w:szCs w:val="24"/>
        </w:rPr>
        <w:t xml:space="preserve">     </w:t>
      </w:r>
      <w:r w:rsidR="00CD0EF1" w:rsidRPr="00F90404">
        <w:rPr>
          <w:rFonts w:ascii="Times New Roman" w:hAnsi="Times New Roman" w:cs="Times New Roman"/>
          <w:sz w:val="24"/>
          <w:szCs w:val="24"/>
        </w:rPr>
        <w:t>Кавказе и становление стабильности в данном регионе.</w:t>
      </w:r>
    </w:p>
    <w:p w:rsidR="00CD0EF1" w:rsidRPr="00F90404" w:rsidRDefault="00CD0EF1" w:rsidP="001C34A2">
      <w:pPr>
        <w:pStyle w:val="a5"/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404" w:rsidRPr="00F90404" w:rsidRDefault="00285FCD" w:rsidP="005D1A1D">
      <w:pPr>
        <w:pStyle w:val="a5"/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Концепция. </w:t>
      </w:r>
      <w:r w:rsidR="00F90404" w:rsidRPr="00F90404">
        <w:rPr>
          <w:rFonts w:ascii="Times New Roman" w:hAnsi="Times New Roman" w:cs="Times New Roman"/>
          <w:sz w:val="24"/>
          <w:szCs w:val="24"/>
        </w:rPr>
        <w:t xml:space="preserve">Основные тезисы: </w:t>
      </w:r>
    </w:p>
    <w:p w:rsidR="00F90404" w:rsidRDefault="00F90404" w:rsidP="00F9040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0404">
        <w:rPr>
          <w:rFonts w:ascii="Times New Roman" w:hAnsi="Times New Roman" w:cs="Times New Roman"/>
          <w:sz w:val="24"/>
          <w:szCs w:val="24"/>
        </w:rPr>
        <w:t>1.</w:t>
      </w:r>
      <w:r w:rsidRPr="00F904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рассматривается как свойство динамики социальных процессов и явлений. В СКВШК конфликт не рассматривается как нечто аномальное и патологическое, а, напротив, является неизменным спутником всяких социальных процессов, играя как отрицательную, так и положительную роль в развитии. Сами по себе конфликты могут быть при этом как индикатором депрессивного состояния и регресса, так и прогрессивного развития</w:t>
      </w:r>
      <w:r w:rsidRPr="00F9040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84DED" w:rsidRDefault="00F90404" w:rsidP="00E84DE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84DED"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локальную специфику социальных процессов, можно правильно понять то, что происходит и на </w:t>
      </w:r>
      <w:proofErr w:type="spellStart"/>
      <w:r w:rsidR="00E84DED"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страновом</w:t>
      </w:r>
      <w:proofErr w:type="spellEnd"/>
      <w:r w:rsidR="00E84DED"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 В этом контексте локализацию конфликта не</w:t>
      </w:r>
      <w:r w:rsid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DED"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понимать чисто географически. Под локальными понимаются</w:t>
      </w:r>
      <w:r w:rsid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DED"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конфликты, которые охватывают </w:t>
      </w:r>
      <w:r w:rsid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процессы, затрагиваю</w:t>
      </w:r>
      <w:r w:rsidR="00E84DED" w:rsidRP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пространство социальных объектов и систем</w:t>
      </w:r>
      <w:r w:rsidR="00E84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2D0" w:rsidRDefault="00E84DED" w:rsidP="000142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</w:t>
      </w:r>
      <w:r w:rsidR="000142D0" w:rsidRP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сфер, где мероприятия по развитию в указанных регионах по – своему вызывают обострения конфликтных ситуаций:  построение государства, власть и </w:t>
      </w:r>
      <w:r w:rsidR="000142D0" w:rsidRP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связанные с нею вопросы </w:t>
      </w:r>
      <w:proofErr w:type="spellStart"/>
      <w:r w:rsidR="000142D0" w:rsidRP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элитообразования</w:t>
      </w:r>
      <w:proofErr w:type="spellEnd"/>
      <w:r w:rsidR="000142D0" w:rsidRP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патрон – </w:t>
      </w:r>
      <w:proofErr w:type="spellStart"/>
      <w:r w:rsidR="000142D0" w:rsidRP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клиенталистских</w:t>
      </w:r>
      <w:proofErr w:type="spellEnd"/>
      <w:r w:rsidR="000142D0" w:rsidRPr="0001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и «клановой демократии»;  правовой плюрализм –  сосуществование и взаимодействие различных правовых систем; воспроизводство и динамика идентичности,  межгрупповые отношения, сопровождающиеся порой выплесками массового насилия на местном уровне; конфликты за ключевые ресурсы. </w:t>
      </w:r>
    </w:p>
    <w:p w:rsidR="00B67BCC" w:rsidRDefault="00B67BCC" w:rsidP="00B67BCC">
      <w:pPr>
        <w:pStyle w:val="a6"/>
        <w:spacing w:line="360" w:lineRule="auto"/>
        <w:jc w:val="both"/>
      </w:pPr>
      <w:r>
        <w:t xml:space="preserve">4. В СКВШК выделяется </w:t>
      </w:r>
      <w:r>
        <w:t>четыре методологических шага изучения локальных общественно-политических процессов и конфликтных явлений</w:t>
      </w:r>
      <w:r>
        <w:t>:</w:t>
      </w:r>
      <w:r w:rsidRPr="00B67BCC">
        <w:t xml:space="preserve"> </w:t>
      </w:r>
    </w:p>
    <w:p w:rsidR="00B67BCC" w:rsidRPr="00B67BCC" w:rsidRDefault="00B67BCC" w:rsidP="00B67BCC">
      <w:pPr>
        <w:pStyle w:val="a6"/>
        <w:spacing w:line="360" w:lineRule="auto"/>
        <w:jc w:val="both"/>
      </w:pPr>
      <w:r>
        <w:t>1) Р</w:t>
      </w:r>
      <w:r w:rsidRPr="00B67BCC">
        <w:t>есурсы</w:t>
      </w:r>
      <w:r>
        <w:t xml:space="preserve"> (э</w:t>
      </w:r>
      <w:r>
        <w:t xml:space="preserve">то средства, используемые актерами для </w:t>
      </w:r>
      <w:r>
        <w:t>достижения определенных целей, о</w:t>
      </w:r>
      <w:r>
        <w:t>ни могут быть материального и нематериального характера.</w:t>
      </w:r>
      <w:r>
        <w:t>)</w:t>
      </w:r>
      <w:r w:rsidRPr="00B67BCC">
        <w:t>;</w:t>
      </w:r>
    </w:p>
    <w:p w:rsidR="00B67BCC" w:rsidRPr="00B67BCC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Актеры (задействованные в конфликте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</w:t>
      </w:r>
      <w:r w:rsidRPr="00B67BC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67BCC" w:rsidRPr="00B67BCC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Институты (регулирующие конфликты);</w:t>
      </w:r>
    </w:p>
    <w:p w:rsidR="00B67BCC" w:rsidRPr="00B67BCC" w:rsidRDefault="00B67BCC" w:rsidP="00B67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Поддерживающие и развивающие механизмы.</w:t>
      </w:r>
    </w:p>
    <w:p w:rsidR="00B67BCC" w:rsidRDefault="005205E9" w:rsidP="00B67B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Pr="00520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исследования:</w:t>
      </w:r>
      <w:r w:rsidRPr="005205E9">
        <w:t xml:space="preserve"> </w:t>
      </w:r>
      <w:r w:rsidRPr="005205E9">
        <w:rPr>
          <w:rFonts w:ascii="Times New Roman" w:hAnsi="Times New Roman" w:cs="Times New Roman"/>
          <w:sz w:val="24"/>
          <w:szCs w:val="24"/>
        </w:rPr>
        <w:t xml:space="preserve">интервью, фокус-группы, </w:t>
      </w:r>
      <w:proofErr w:type="spellStart"/>
      <w:r w:rsidRPr="005205E9">
        <w:rPr>
          <w:rFonts w:ascii="Times New Roman" w:hAnsi="Times New Roman" w:cs="Times New Roman"/>
          <w:sz w:val="24"/>
          <w:szCs w:val="24"/>
        </w:rPr>
        <w:t>воркшопы</w:t>
      </w:r>
      <w:proofErr w:type="spellEnd"/>
      <w:r w:rsidRPr="005205E9">
        <w:rPr>
          <w:rFonts w:ascii="Times New Roman" w:hAnsi="Times New Roman" w:cs="Times New Roman"/>
          <w:sz w:val="24"/>
          <w:szCs w:val="24"/>
        </w:rPr>
        <w:t xml:space="preserve"> и наблюдение, на основе которых разрабатывается инструментарий для дальнейшей количественной оценки и мониторинга изучаемых процессов и явлений. Одной из ключевых методик исследования является анализ конфликта на основе обобщенных данных по результатам отдельных примеров (кейс-</w:t>
      </w:r>
      <w:proofErr w:type="spellStart"/>
      <w:r w:rsidRPr="005205E9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5205E9">
        <w:rPr>
          <w:rFonts w:ascii="Times New Roman" w:hAnsi="Times New Roman" w:cs="Times New Roman"/>
          <w:sz w:val="24"/>
          <w:szCs w:val="24"/>
        </w:rPr>
        <w:t>). Среди методов количественного исследования следует отметить контент-анализ СМИ и других источников данных, анализ документов, анализ различных баз данных (демографическая, экономическая и др. статистическая информация). Особое внимание уделяется применению статистико-математических методов анализа количественной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5E9">
        <w:t xml:space="preserve"> </w:t>
      </w:r>
      <w:r w:rsidRPr="005205E9">
        <w:rPr>
          <w:rFonts w:ascii="Times New Roman" w:hAnsi="Times New Roman" w:cs="Times New Roman"/>
          <w:sz w:val="24"/>
          <w:szCs w:val="24"/>
        </w:rPr>
        <w:t>Широкое применение находят картографические методы и технологии, позволяющие провести ресурсную экспертизу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5E9">
        <w:rPr>
          <w:rFonts w:ascii="Times New Roman" w:hAnsi="Times New Roman" w:cs="Times New Roman"/>
          <w:sz w:val="24"/>
          <w:szCs w:val="24"/>
        </w:rPr>
        <w:t xml:space="preserve">и </w:t>
      </w:r>
      <w:r w:rsidRPr="005205E9">
        <w:rPr>
          <w:rFonts w:ascii="Times New Roman" w:hAnsi="Times New Roman" w:cs="Times New Roman"/>
          <w:sz w:val="24"/>
          <w:szCs w:val="24"/>
        </w:rPr>
        <w:t>метод региональных аналогов.</w:t>
      </w:r>
    </w:p>
    <w:p w:rsidR="00285FCD" w:rsidRPr="00B67BCC" w:rsidRDefault="00285FCD" w:rsidP="00B67B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hAnsi="Times New Roman" w:cs="Times New Roman"/>
          <w:sz w:val="24"/>
          <w:szCs w:val="24"/>
        </w:rPr>
        <w:t>В исследовании конфликтов СКВШК использует индуктивный, институциональный и междисциплинарный подход.</w:t>
      </w:r>
    </w:p>
    <w:p w:rsidR="005D1A1D" w:rsidRPr="005D1A1D" w:rsidRDefault="005D1A1D" w:rsidP="005D1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Индуктивный подход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идти «с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низу», путем накопления, обобще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синтеза данных. Такой подход объясняется тем, что изучение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лишь по </w:t>
      </w:r>
      <w:proofErr w:type="spellStart"/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макроиндикаторам</w:t>
      </w:r>
      <w:proofErr w:type="spellEnd"/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дает возможность в полном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 рассмотреть глубинные пр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оцессы, лежащие в основе локаль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конфликтов. Подход «снизу» базируется на уверенности в том, что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конфликтов заложены в не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«элементарных» сферах, кото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затем сорбируются на региональном уровне. Обоб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на мезо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макроуровнях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 более обширной территории или в макрорегионе)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следующий шаг синтеза, который представляет собой не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суммирование или обобщен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локальных данных. Как показа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результаты полевых исследований, это суммирование и обобщение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свои пределы. Ряд локальных социальных явлений может быть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 слабо связан с процессами на региональном уровне, т.е. быть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автономными или полуавтономными по отношению к окружающим</w:t>
      </w:r>
    </w:p>
    <w:p w:rsidR="005D1A1D" w:rsidRPr="005D1A1D" w:rsidRDefault="005D1A1D" w:rsidP="005D1A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 (например, в случае отд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аленных от центров горных регио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нов). В свою очередь и региональный уровень может быть оторван от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локального уровня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формирование элиты)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Путь «снизу» — это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один из подходов, который в определенных ситуациях является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эффективным при объяснении специфики конфликтных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A1D" w:rsidRPr="005D1A1D" w:rsidRDefault="005D1A1D" w:rsidP="004F4E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Институциональный подход 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ши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 применяется при исследова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конфликтов. Согласно принци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 институционального подхода, конфликтные процессы происходят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хаотично, они подчинены н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 правилам — формальным и не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формальным. Устойчивое воспроизво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 этих правил во времени ве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к их закреплению и образованию институтов, которые регулируют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повседневную жизнедеятельность людей, коллективов, стратегических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групп. Неопределенность в изменении и развитии, дефицит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накладывают на институты функцию регулирования 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циальных отношений. Институты от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ветственны за мирное или насиль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ственное протекание конфликта. Они влияют на масштабы и уровень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насилия в конфликте или же, наоборот, создают рамки для мирного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протекания, удерживания его в том русле, которое обеспечивает,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стороны, развитие, а, с другой —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удерживает от траекторий и ско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ростей, способных привести к неэ</w:t>
      </w:r>
      <w:r w:rsidR="004F4E53"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ффективному использованию ресур</w:t>
      </w:r>
      <w:r w:rsidRPr="005D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сов, проявлению насилия или даже разрушению социальных систем. </w:t>
      </w:r>
    </w:p>
    <w:p w:rsidR="004F4E53" w:rsidRPr="004F4E53" w:rsidRDefault="004F4E53" w:rsidP="004F4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Междисциплинарный подход.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современных кон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фликтов требует привлечение метод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смежных наук: социологии, по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литологии, антропологии, этнографии и социальной географии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чая конкретные регионы, напрямую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общаясь с актерами, участвующи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конфликтах, был постепенно наработан тот критический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эмпирический материал, который стимулировал совершенствование</w:t>
      </w:r>
    </w:p>
    <w:p w:rsidR="00285FCD" w:rsidRPr="00B67BCC" w:rsidRDefault="004F4E53" w:rsidP="00B67B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методологии и привел к пересмотру многих базовых понятий, включая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собственно, конфликта. Сложность объекта исследования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потребовала применения не упр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ощенных моделей и схем, а макси</w:t>
      </w:r>
      <w:r w:rsidRPr="004F4E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 приближенных к реальност</w:t>
      </w:r>
      <w:r w:rsidRPr="00F904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описаний и объяснений.</w:t>
      </w:r>
    </w:p>
    <w:p w:rsidR="00285FCD" w:rsidRPr="00F90404" w:rsidRDefault="00285FCD" w:rsidP="00285FCD">
      <w:pPr>
        <w:pStyle w:val="a5"/>
        <w:widowControl w:val="0"/>
        <w:suppressAutoHyphens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466958" w:rsidRPr="00F90404" w:rsidRDefault="00466958" w:rsidP="00466958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Основные работы </w:t>
      </w:r>
    </w:p>
    <w:p w:rsidR="00FB2BC6" w:rsidRPr="00F90404" w:rsidRDefault="00FB2BC6" w:rsidP="00466958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FB2BC6" w:rsidRPr="00F90404" w:rsidRDefault="00FB2BC6" w:rsidP="00466958">
      <w:pPr>
        <w:rPr>
          <w:rFonts w:ascii="Times New Roman" w:hAnsi="Times New Roman" w:cs="Times New Roman"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6" w:history="1">
        <w:r w:rsidRPr="00F90404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От понимания локальных конфликтов к использованию шансов развития. Сборник научных трудов. Выпуск 2</w:t>
        </w:r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 xml:space="preserve"> / под ред. Я. Кёлера, А. </w:t>
        </w:r>
        <w:proofErr w:type="spellStart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>Гуни</w:t>
        </w:r>
        <w:proofErr w:type="spellEnd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 xml:space="preserve">, М. </w:t>
        </w:r>
        <w:proofErr w:type="spellStart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>Шогенова</w:t>
        </w:r>
        <w:proofErr w:type="spellEnd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 xml:space="preserve">. Берлин-Нальчик: </w:t>
        </w:r>
        <w:proofErr w:type="spellStart"/>
        <w:proofErr w:type="gramStart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>Каб</w:t>
        </w:r>
        <w:proofErr w:type="spellEnd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>.-</w:t>
        </w:r>
        <w:proofErr w:type="spellStart"/>
        <w:proofErr w:type="gramEnd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>Балк</w:t>
        </w:r>
        <w:proofErr w:type="spellEnd"/>
        <w:r w:rsidRPr="00F90404">
          <w:rPr>
            <w:rFonts w:ascii="Times New Roman" w:hAnsi="Times New Roman" w:cs="Times New Roman"/>
            <w:sz w:val="24"/>
            <w:szCs w:val="24"/>
            <w:u w:val="single"/>
          </w:rPr>
          <w:t>. ун-т, 2014. – 211 с. ISBN978-5-7558-0542-1</w:t>
        </w:r>
      </w:hyperlink>
    </w:p>
    <w:p w:rsidR="00466958" w:rsidRPr="00F90404" w:rsidRDefault="00466958" w:rsidP="00466958">
      <w:pPr>
        <w:rPr>
          <w:rFonts w:ascii="Times New Roman" w:hAnsi="Times New Roman" w:cs="Times New Roman"/>
          <w:b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2. </w:t>
      </w:r>
      <w:hyperlink r:id="rId17" w:history="1">
        <w:r w:rsidRPr="00F90404">
          <w:rPr>
            <w:rStyle w:val="a4"/>
            <w:rFonts w:ascii="Times New Roman" w:hAnsi="Times New Roman" w:cs="Times New Roman"/>
            <w:sz w:val="24"/>
            <w:szCs w:val="24"/>
            <w:u w:val="single"/>
          </w:rPr>
          <w:t>Конфликты и развитие: введение в методологию и методы изучения: учебное пособие для студентов гуманитарных направлений университетов</w:t>
        </w:r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/ А. Н.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Гуня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, М.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Дакснер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, Я. Кёлер, Т. З.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Тенов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, А. М. Чеченов, М. З.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Шогенов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 – Берлин–Нальчик–Ош, 2013. – 172 с. – 300 экз. – ISBN 978-5-7558-0526-1</w:t>
        </w:r>
      </w:hyperlink>
    </w:p>
    <w:p w:rsidR="00466958" w:rsidRPr="00F90404" w:rsidRDefault="00466958" w:rsidP="00466958">
      <w:pPr>
        <w:rPr>
          <w:rFonts w:ascii="Times New Roman" w:hAnsi="Times New Roman" w:cs="Times New Roman"/>
          <w:b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3. </w:t>
      </w:r>
      <w:hyperlink r:id="rId18" w:history="1">
        <w:r w:rsidRPr="00F90404">
          <w:rPr>
            <w:rStyle w:val="a4"/>
            <w:rFonts w:ascii="Times New Roman" w:hAnsi="Times New Roman" w:cs="Times New Roman"/>
            <w:sz w:val="24"/>
            <w:szCs w:val="24"/>
            <w:u w:val="single"/>
          </w:rPr>
          <w:t>От понимания локальных конфликтов к использованию шансов развития. Сборник научных трудов. Выпуск 1.</w:t>
        </w:r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/ Под ред. Яна Кёлера и Алексея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Гуни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 Берлин-Нальчик, 2011. Издательство «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Принт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Центр». Нальчик, 2011. 215 С. ISBN 978-5-905126-15-4</w:t>
        </w:r>
      </w:hyperlink>
    </w:p>
    <w:p w:rsidR="00A206E2" w:rsidRPr="00F90404" w:rsidRDefault="00466958" w:rsidP="000E2D37">
      <w:pPr>
        <w:rPr>
          <w:rFonts w:ascii="Times New Roman" w:hAnsi="Times New Roman" w:cs="Times New Roman"/>
          <w:sz w:val="24"/>
          <w:szCs w:val="24"/>
        </w:rPr>
      </w:pPr>
      <w:r w:rsidRPr="00F90404">
        <w:rPr>
          <w:rFonts w:ascii="Times New Roman" w:hAnsi="Times New Roman" w:cs="Times New Roman"/>
          <w:sz w:val="24"/>
          <w:szCs w:val="24"/>
        </w:rPr>
        <w:t xml:space="preserve">4. </w:t>
      </w:r>
      <w:hyperlink r:id="rId19" w:history="1">
        <w:r w:rsidRPr="00F90404">
          <w:rPr>
            <w:rStyle w:val="a4"/>
            <w:rFonts w:ascii="Times New Roman" w:hAnsi="Times New Roman" w:cs="Times New Roman"/>
            <w:sz w:val="24"/>
            <w:szCs w:val="24"/>
            <w:u w:val="single"/>
          </w:rPr>
          <w:t>Эмпирические исследования локальных конфликтов. Часть 1. Введение в методологию и методы полевых исследований</w:t>
        </w:r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/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Гуня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Алексей, Кёлер Ян,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Цюрхер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Кристоф. М.: Медиа Пресс. 2008. — 136 с., </w:t>
        </w:r>
        <w:proofErr w:type="spellStart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илл</w:t>
        </w:r>
        <w:proofErr w:type="spellEnd"/>
        <w:r w:rsidRPr="00F904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 ISBN 978-5-901003-26-8</w:t>
        </w:r>
      </w:hyperlink>
      <w:r w:rsidR="00A206E2" w:rsidRPr="00F90404">
        <w:rPr>
          <w:rFonts w:ascii="Times New Roman" w:hAnsi="Times New Roman" w:cs="Times New Roman"/>
          <w:sz w:val="24"/>
          <w:szCs w:val="24"/>
        </w:rPr>
        <w:br/>
      </w:r>
    </w:p>
    <w:sectPr w:rsidR="00A206E2" w:rsidRPr="00F9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275A"/>
    <w:multiLevelType w:val="multilevel"/>
    <w:tmpl w:val="E7E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76573"/>
    <w:multiLevelType w:val="hybridMultilevel"/>
    <w:tmpl w:val="9FDA12A8"/>
    <w:lvl w:ilvl="0" w:tplc="06E864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12DAC"/>
    <w:multiLevelType w:val="multilevel"/>
    <w:tmpl w:val="DA62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32352"/>
    <w:multiLevelType w:val="hybridMultilevel"/>
    <w:tmpl w:val="8ECC94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4C"/>
    <w:rsid w:val="000142D0"/>
    <w:rsid w:val="000551AD"/>
    <w:rsid w:val="000B7BE9"/>
    <w:rsid w:val="000E2D37"/>
    <w:rsid w:val="001C34A2"/>
    <w:rsid w:val="001D0BCA"/>
    <w:rsid w:val="00246E0B"/>
    <w:rsid w:val="00285FCD"/>
    <w:rsid w:val="002E45A6"/>
    <w:rsid w:val="0046068E"/>
    <w:rsid w:val="00466958"/>
    <w:rsid w:val="004F4E53"/>
    <w:rsid w:val="005205E9"/>
    <w:rsid w:val="0056129D"/>
    <w:rsid w:val="005D0400"/>
    <w:rsid w:val="005D1A1D"/>
    <w:rsid w:val="0060379B"/>
    <w:rsid w:val="00654D64"/>
    <w:rsid w:val="006E7EAC"/>
    <w:rsid w:val="00787859"/>
    <w:rsid w:val="00803FE3"/>
    <w:rsid w:val="00804871"/>
    <w:rsid w:val="00901C5C"/>
    <w:rsid w:val="00922F66"/>
    <w:rsid w:val="00A206E2"/>
    <w:rsid w:val="00B24BF7"/>
    <w:rsid w:val="00B67BCC"/>
    <w:rsid w:val="00CA7B0E"/>
    <w:rsid w:val="00CD0EF1"/>
    <w:rsid w:val="00E51A1C"/>
    <w:rsid w:val="00E6794C"/>
    <w:rsid w:val="00E84DED"/>
    <w:rsid w:val="00F56A65"/>
    <w:rsid w:val="00F904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B65C-EC31-467F-A4E0-3FEB2FF6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F66"/>
    <w:rPr>
      <w:color w:val="0000FF"/>
      <w:u w:val="single"/>
    </w:rPr>
  </w:style>
  <w:style w:type="character" w:styleId="a4">
    <w:name w:val="Strong"/>
    <w:basedOn w:val="a0"/>
    <w:uiPriority w:val="22"/>
    <w:qFormat/>
    <w:rsid w:val="00922F66"/>
    <w:rPr>
      <w:b/>
      <w:bCs/>
    </w:rPr>
  </w:style>
  <w:style w:type="paragraph" w:styleId="a5">
    <w:name w:val="List Paragraph"/>
    <w:basedOn w:val="a"/>
    <w:uiPriority w:val="99"/>
    <w:qFormat/>
    <w:rsid w:val="00922F6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2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206E2"/>
  </w:style>
  <w:style w:type="table" w:styleId="a7">
    <w:name w:val="Table Grid"/>
    <w:basedOn w:val="a1"/>
    <w:uiPriority w:val="59"/>
    <w:rsid w:val="000B7B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4606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lict-development.com/%D1%81%D0%B5%D0%BC%D0%B8%D0%BD%D0%B0%D1%80-%D0%B2-%D0%B1%D0%B5%D1%80%D0%BB%D0%B8%D0%BD%D0%B5?lang=ru" TargetMode="External"/><Relationship Id="rId13" Type="http://schemas.openxmlformats.org/officeDocument/2006/relationships/hyperlink" Target="http://www.berghof-conflictresearch.org/en/contact/" TargetMode="External"/><Relationship Id="rId18" Type="http://schemas.openxmlformats.org/officeDocument/2006/relationships/hyperlink" Target="https://ncgscs.files.wordpress.com/2014/02/cillection-one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kbsu.ru/" TargetMode="External"/><Relationship Id="rId12" Type="http://schemas.openxmlformats.org/officeDocument/2006/relationships/hyperlink" Target="http://conflict-development.com/%D0%B7%D0%B0%D0%BA%D0%BB%D1%8E%D1%87%D0%B8%D1%82%D0%B5%D0%BB%D1%8C%D0%BD%D0%B0%D1%8F-%D0%B2%D1%81%D1%82%D1%80%D0%B5%D1%87%D0%B0-%D0%B2-%D0%B1%D0%B5%D1%80%D0%BB%D0%B8%D0%BD%D0%B5-%D0%B0%D0%B2%D0%B3?lang=ru" TargetMode="External"/><Relationship Id="rId17" Type="http://schemas.openxmlformats.org/officeDocument/2006/relationships/hyperlink" Target="https://ncgscs.files.wordpress.com/2014/02/texboo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cgscs.files.wordpress.com/2014/02/cillection-two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olkswagenstiftung.de/" TargetMode="External"/><Relationship Id="rId11" Type="http://schemas.openxmlformats.org/officeDocument/2006/relationships/hyperlink" Target="http://conflict-development.com/%D0%BC%D0%B5%D0%B6%D0%B4%D1%83%D0%BD%D0%B0%D1%80%D0%BE%D0%B4%D0%BD%D0%B0%D1%8F-%D0%BD%D0%B0%D1%83%D1%87%D0%BD%D0%B0%D1%8F-%D0%BA%D0%BE%D0%BD%D1%84%D0%B5%D1%80%D0%B5%D0%BD%D1%86%D0%B8%D1%8F-%D0%B2?lang=ru" TargetMode="External"/><Relationship Id="rId5" Type="http://schemas.openxmlformats.org/officeDocument/2006/relationships/hyperlink" Target="http://conflict-development.com/" TargetMode="External"/><Relationship Id="rId15" Type="http://schemas.openxmlformats.org/officeDocument/2006/relationships/hyperlink" Target="https://ncgscs.wordpress.com/about/board-of-trustees/" TargetMode="External"/><Relationship Id="rId10" Type="http://schemas.openxmlformats.org/officeDocument/2006/relationships/hyperlink" Target="http://conflict-development.com/%D0%BB%D0%B5%D1%82%D0%BD%D1%8F%D1%8F-%D1%88%D0%BA%D0%BE%D0%BB%D0%B0-%D0%B2-%D0%B1%D0%B5%D1%80%D0%BB%D0%B8%D0%BD%D0%B5?lang=ru" TargetMode="External"/><Relationship Id="rId19" Type="http://schemas.openxmlformats.org/officeDocument/2006/relationships/hyperlink" Target="https://ncgscs.files.wordpress.com/2014/02/gunya_empiri4eskije-issledovan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lict-development.com/%D1%81%D0%B5%D0%BC%D0%B8%D0%BD%D0%B0%D1%80-%D0%B2-%D0%BD%D0%B0%D0%BB%D1%8C%D1%87%D0%B8%D0%BA%D0%B5?lang=ru" TargetMode="External"/><Relationship Id="rId14" Type="http://schemas.openxmlformats.org/officeDocument/2006/relationships/hyperlink" Target="https://ncgscs.wordpress.com/2014/03/05/%D0%BC%D0%B5%D0%B6%D0%B4%D1%83%D0%BD%D0%B0%D1%80%D0%BE%D0%B4%D0%BD%D0%B0%D1%8F-%D0%BD%D0%B0%D1%83%D1%87%D0%BD%D0%B0%D1%8F-%D0%BA%D0%BE%D0%BD%D1%84%D0%B5%D1%80%D0%B5%D0%BD%D1%86%D0%B8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2015-03-20T08:11:00Z</dcterms:created>
  <dcterms:modified xsi:type="dcterms:W3CDTF">2015-03-22T19:57:00Z</dcterms:modified>
</cp:coreProperties>
</file>