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85" w:rsidRPr="00C63285" w:rsidRDefault="00C63285" w:rsidP="00A96CD1">
      <w:pPr>
        <w:spacing w:after="0" w:line="240" w:lineRule="auto"/>
        <w:jc w:val="center"/>
        <w:rPr>
          <w:sz w:val="28"/>
          <w:szCs w:val="28"/>
        </w:rPr>
      </w:pPr>
      <w:r w:rsidRPr="00C63285">
        <w:rPr>
          <w:sz w:val="28"/>
          <w:szCs w:val="28"/>
        </w:rPr>
        <w:t xml:space="preserve">Курс </w:t>
      </w:r>
      <w:proofErr w:type="spellStart"/>
      <w:r w:rsidRPr="00C63285">
        <w:rPr>
          <w:sz w:val="28"/>
          <w:szCs w:val="28"/>
        </w:rPr>
        <w:t>ОПДе</w:t>
      </w:r>
      <w:proofErr w:type="spellEnd"/>
      <w:r>
        <w:rPr>
          <w:sz w:val="28"/>
          <w:szCs w:val="28"/>
        </w:rPr>
        <w:t xml:space="preserve">. </w:t>
      </w:r>
      <w:r w:rsidRPr="00C63285">
        <w:rPr>
          <w:sz w:val="28"/>
          <w:szCs w:val="28"/>
        </w:rPr>
        <w:t>Семинар 4.</w:t>
      </w:r>
    </w:p>
    <w:p w:rsidR="00C63285" w:rsidRDefault="0081602D" w:rsidP="00A96CD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_____________________________________________-</w:t>
      </w:r>
    </w:p>
    <w:p w:rsidR="0081602D" w:rsidRDefault="0081602D" w:rsidP="00A96CD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63285" w:rsidRDefault="00DB7FFA" w:rsidP="00A96CD1">
      <w:pPr>
        <w:spacing w:after="0" w:line="240" w:lineRule="auto"/>
        <w:jc w:val="center"/>
        <w:rPr>
          <w:b/>
          <w:i/>
          <w:sz w:val="28"/>
          <w:szCs w:val="28"/>
        </w:rPr>
      </w:pPr>
      <w:r w:rsidRPr="00DB7FFA">
        <w:rPr>
          <w:b/>
          <w:i/>
          <w:sz w:val="28"/>
          <w:szCs w:val="28"/>
        </w:rPr>
        <w:t xml:space="preserve">Организация </w:t>
      </w:r>
      <w:r w:rsidR="00C63285">
        <w:rPr>
          <w:b/>
          <w:i/>
          <w:sz w:val="28"/>
          <w:szCs w:val="28"/>
        </w:rPr>
        <w:t xml:space="preserve">исследовательской деятельности </w:t>
      </w:r>
    </w:p>
    <w:p w:rsidR="00A96CD1" w:rsidRDefault="00C63285" w:rsidP="00A96CD1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DB7FFA" w:rsidRPr="00DB7FFA">
        <w:rPr>
          <w:b/>
          <w:i/>
          <w:sz w:val="28"/>
          <w:szCs w:val="28"/>
        </w:rPr>
        <w:t xml:space="preserve"> личных Проектов учащихся</w:t>
      </w:r>
    </w:p>
    <w:p w:rsidR="00F52657" w:rsidRPr="00DB7FFA" w:rsidRDefault="00DB7FFA" w:rsidP="00A96CD1">
      <w:pPr>
        <w:spacing w:after="0" w:line="240" w:lineRule="auto"/>
        <w:jc w:val="center"/>
        <w:rPr>
          <w:i/>
          <w:sz w:val="28"/>
          <w:szCs w:val="28"/>
        </w:rPr>
      </w:pPr>
      <w:r w:rsidRPr="00DB7FFA">
        <w:rPr>
          <w:i/>
          <w:sz w:val="28"/>
          <w:szCs w:val="28"/>
        </w:rPr>
        <w:t>(Прод</w:t>
      </w:r>
      <w:r w:rsidR="00C63285">
        <w:rPr>
          <w:i/>
          <w:sz w:val="28"/>
          <w:szCs w:val="28"/>
        </w:rPr>
        <w:t>уктивный</w:t>
      </w:r>
      <w:r w:rsidRPr="00DB7FFA">
        <w:rPr>
          <w:i/>
          <w:sz w:val="28"/>
          <w:szCs w:val="28"/>
        </w:rPr>
        <w:t xml:space="preserve"> и С</w:t>
      </w:r>
      <w:r w:rsidR="00C63285">
        <w:rPr>
          <w:i/>
          <w:sz w:val="28"/>
          <w:szCs w:val="28"/>
        </w:rPr>
        <w:t>убъектно-ориентированный</w:t>
      </w:r>
      <w:r w:rsidRPr="00DB7FFA">
        <w:rPr>
          <w:i/>
          <w:sz w:val="28"/>
          <w:szCs w:val="28"/>
        </w:rPr>
        <w:t xml:space="preserve"> типы ПП)</w:t>
      </w:r>
      <w:r w:rsidRPr="00DB7FFA">
        <w:rPr>
          <w:i/>
          <w:sz w:val="28"/>
          <w:szCs w:val="28"/>
        </w:rPr>
        <w:t>.</w:t>
      </w:r>
    </w:p>
    <w:p w:rsidR="00C63285" w:rsidRDefault="00C63285" w:rsidP="00A96CD1">
      <w:pPr>
        <w:jc w:val="center"/>
        <w:rPr>
          <w:i/>
        </w:rPr>
      </w:pPr>
    </w:p>
    <w:p w:rsidR="00C63285" w:rsidRDefault="00C63285" w:rsidP="00A96CD1">
      <w:pPr>
        <w:jc w:val="center"/>
        <w:rPr>
          <w:i/>
        </w:rPr>
      </w:pPr>
    </w:p>
    <w:p w:rsidR="00A96CD1" w:rsidRPr="00C63285" w:rsidRDefault="00A96CD1" w:rsidP="00C6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85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C63285">
        <w:rPr>
          <w:rFonts w:ascii="Times New Roman" w:hAnsi="Times New Roman" w:cs="Times New Roman"/>
          <w:sz w:val="24"/>
          <w:szCs w:val="24"/>
        </w:rPr>
        <w:t xml:space="preserve">4 проводится на основе </w:t>
      </w:r>
      <w:r w:rsidRPr="00C63285">
        <w:rPr>
          <w:rFonts w:ascii="Times New Roman" w:hAnsi="Times New Roman" w:cs="Times New Roman"/>
          <w:sz w:val="24"/>
          <w:szCs w:val="24"/>
        </w:rPr>
        <w:t xml:space="preserve"> с</w:t>
      </w:r>
      <w:r w:rsidR="00C63285">
        <w:rPr>
          <w:rFonts w:ascii="Times New Roman" w:hAnsi="Times New Roman" w:cs="Times New Roman"/>
          <w:sz w:val="24"/>
          <w:szCs w:val="24"/>
        </w:rPr>
        <w:t>амо</w:t>
      </w:r>
      <w:r w:rsidRPr="00C63285">
        <w:rPr>
          <w:rFonts w:ascii="Times New Roman" w:hAnsi="Times New Roman" w:cs="Times New Roman"/>
          <w:sz w:val="24"/>
          <w:szCs w:val="24"/>
        </w:rPr>
        <w:t>ст</w:t>
      </w:r>
      <w:r w:rsidR="00C63285">
        <w:rPr>
          <w:rFonts w:ascii="Times New Roman" w:hAnsi="Times New Roman" w:cs="Times New Roman"/>
          <w:sz w:val="24"/>
          <w:szCs w:val="24"/>
        </w:rPr>
        <w:t>оятельного изучения</w:t>
      </w:r>
      <w:r w:rsidRPr="00C63285">
        <w:rPr>
          <w:rFonts w:ascii="Times New Roman" w:hAnsi="Times New Roman" w:cs="Times New Roman"/>
          <w:sz w:val="24"/>
          <w:szCs w:val="24"/>
        </w:rPr>
        <w:t xml:space="preserve"> тем</w:t>
      </w:r>
      <w:r w:rsidR="00C63285">
        <w:rPr>
          <w:rFonts w:ascii="Times New Roman" w:hAnsi="Times New Roman" w:cs="Times New Roman"/>
          <w:sz w:val="24"/>
          <w:szCs w:val="24"/>
        </w:rPr>
        <w:t>ы по научно-методической литературе. Базовым источником является издание</w:t>
      </w:r>
      <w:r w:rsidR="00937D8B">
        <w:rPr>
          <w:rFonts w:ascii="Times New Roman" w:hAnsi="Times New Roman" w:cs="Times New Roman"/>
          <w:sz w:val="24"/>
          <w:szCs w:val="24"/>
        </w:rPr>
        <w:t xml:space="preserve"> в трёх частях</w:t>
      </w:r>
      <w:r w:rsidR="00C63285">
        <w:rPr>
          <w:rFonts w:ascii="Times New Roman" w:hAnsi="Times New Roman" w:cs="Times New Roman"/>
          <w:sz w:val="24"/>
          <w:szCs w:val="24"/>
        </w:rPr>
        <w:t>, подготовленное на кафедр</w:t>
      </w:r>
      <w:r w:rsidRPr="00C63285">
        <w:rPr>
          <w:rFonts w:ascii="Times New Roman" w:hAnsi="Times New Roman" w:cs="Times New Roman"/>
          <w:sz w:val="24"/>
          <w:szCs w:val="24"/>
        </w:rPr>
        <w:t>е</w:t>
      </w:r>
      <w:r w:rsidR="00C63285">
        <w:rPr>
          <w:rFonts w:ascii="Times New Roman" w:hAnsi="Times New Roman" w:cs="Times New Roman"/>
          <w:sz w:val="24"/>
          <w:szCs w:val="24"/>
        </w:rPr>
        <w:t xml:space="preserve"> педагогических технологий</w:t>
      </w:r>
      <w:proofErr w:type="gramStart"/>
      <w:r w:rsidR="00C632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3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FFA" w:rsidRDefault="00DB7FFA" w:rsidP="00C63285">
      <w:pPr>
        <w:pStyle w:val="a3"/>
        <w:numPr>
          <w:ilvl w:val="0"/>
          <w:numId w:val="4"/>
        </w:numPr>
      </w:pPr>
      <w:r w:rsidRPr="00C63285">
        <w:rPr>
          <w:rFonts w:eastAsiaTheme="minorEastAsia"/>
          <w:b/>
          <w:bCs/>
        </w:rPr>
        <w:t xml:space="preserve">Чернявская, А.П., </w:t>
      </w:r>
      <w:proofErr w:type="spellStart"/>
      <w:r w:rsidRPr="00C63285">
        <w:rPr>
          <w:rFonts w:eastAsiaTheme="minorEastAsia"/>
          <w:b/>
          <w:bCs/>
        </w:rPr>
        <w:t>Байбородова</w:t>
      </w:r>
      <w:proofErr w:type="spellEnd"/>
      <w:r w:rsidRPr="00C63285">
        <w:rPr>
          <w:rFonts w:eastAsiaTheme="minorEastAsia"/>
          <w:b/>
          <w:bCs/>
        </w:rPr>
        <w:t xml:space="preserve">, Л.В., Харисова, И.Г.  </w:t>
      </w:r>
      <w:r w:rsidRPr="00C63285">
        <w:rPr>
          <w:rFonts w:eastAsiaTheme="minorEastAsia"/>
          <w:b/>
          <w:bCs/>
        </w:rPr>
        <w:br/>
        <w:t xml:space="preserve">Технологии педагогической деятельности. </w:t>
      </w:r>
      <w:r w:rsidRPr="00C63285">
        <w:rPr>
          <w:rFonts w:eastAsiaTheme="minorEastAsia"/>
          <w:b/>
          <w:bCs/>
          <w:u w:val="single"/>
        </w:rPr>
        <w:t>Часть 1.</w:t>
      </w:r>
      <w:r w:rsidRPr="00C63285">
        <w:rPr>
          <w:rFonts w:eastAsiaTheme="minorEastAsia"/>
          <w:b/>
          <w:bCs/>
        </w:rPr>
        <w:t xml:space="preserve"> Образовательные технологии</w:t>
      </w:r>
      <w:proofErr w:type="gramStart"/>
      <w:r w:rsidRPr="00C63285">
        <w:rPr>
          <w:rFonts w:eastAsiaTheme="minorEastAsia"/>
          <w:b/>
          <w:bCs/>
        </w:rPr>
        <w:t xml:space="preserve"> </w:t>
      </w:r>
      <w:r w:rsidRPr="00DB7FFA">
        <w:rPr>
          <w:rFonts w:eastAsiaTheme="minorEastAsia"/>
        </w:rPr>
        <w:t>:</w:t>
      </w:r>
      <w:proofErr w:type="gramEnd"/>
      <w:r w:rsidRPr="00DB7FFA">
        <w:rPr>
          <w:rFonts w:eastAsiaTheme="minorEastAsia"/>
        </w:rPr>
        <w:t xml:space="preserve"> учебное пособие / под общ. </w:t>
      </w:r>
      <w:proofErr w:type="gramStart"/>
      <w:r w:rsidRPr="00DB7FFA">
        <w:rPr>
          <w:rFonts w:eastAsiaTheme="minorEastAsia"/>
        </w:rPr>
        <w:t>Ред</w:t>
      </w:r>
      <w:proofErr w:type="gramEnd"/>
      <w:r w:rsidRPr="00DB7FFA">
        <w:rPr>
          <w:rFonts w:eastAsiaTheme="minorEastAsia"/>
        </w:rPr>
        <w:t xml:space="preserve"> А.П. Чернявской, Л.В. </w:t>
      </w:r>
      <w:proofErr w:type="spellStart"/>
      <w:r w:rsidRPr="00DB7FFA">
        <w:rPr>
          <w:rFonts w:eastAsiaTheme="minorEastAsia"/>
        </w:rPr>
        <w:t>Байбородовой</w:t>
      </w:r>
      <w:proofErr w:type="spellEnd"/>
      <w:r w:rsidRPr="00DB7FFA">
        <w:rPr>
          <w:rFonts w:eastAsiaTheme="minorEastAsia"/>
        </w:rPr>
        <w:t>. – Ярославль</w:t>
      </w:r>
      <w:proofErr w:type="gramStart"/>
      <w:r w:rsidRPr="00DB7FFA">
        <w:rPr>
          <w:rFonts w:eastAsiaTheme="minorEastAsia"/>
        </w:rPr>
        <w:t xml:space="preserve">  :</w:t>
      </w:r>
      <w:proofErr w:type="gramEnd"/>
      <w:r w:rsidRPr="00DB7FFA">
        <w:rPr>
          <w:rFonts w:eastAsiaTheme="minorEastAsia"/>
        </w:rPr>
        <w:t xml:space="preserve"> Изд-во ЯГПУ, 2012.  –  311 </w:t>
      </w:r>
      <w:proofErr w:type="gramStart"/>
      <w:r w:rsidRPr="00DB7FFA">
        <w:rPr>
          <w:rFonts w:eastAsiaTheme="minorEastAsia"/>
        </w:rPr>
        <w:t>с</w:t>
      </w:r>
      <w:proofErr w:type="gramEnd"/>
      <w:r>
        <w:t xml:space="preserve"> 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Групповая работа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Модульное обучение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Дифференцированное обучение</w:t>
      </w:r>
    </w:p>
    <w:p w:rsidR="00DB7FFA" w:rsidRPr="00DB7FFA" w:rsidRDefault="00DB7FFA" w:rsidP="00DB7FFA">
      <w:pPr>
        <w:pStyle w:val="a3"/>
        <w:numPr>
          <w:ilvl w:val="0"/>
          <w:numId w:val="1"/>
        </w:numPr>
        <w:textAlignment w:val="baseline"/>
        <w:rPr>
          <w:highlight w:val="green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 xml:space="preserve">Поисковые и исследовательские </w:t>
      </w:r>
      <w:proofErr w:type="spellStart"/>
      <w:r w:rsidRPr="00DB7FFA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Тх</w:t>
      </w:r>
      <w:proofErr w:type="spellEnd"/>
      <w:r w:rsidRPr="00DB7FFA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 xml:space="preserve">. </w:t>
      </w:r>
      <w:proofErr w:type="gramStart"/>
      <w:r w:rsidRPr="00DB7FFA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Проблемное обучение.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 xml:space="preserve"> </w:t>
      </w:r>
      <w:proofErr w:type="gramEnd"/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(Глава 5.)</w:t>
      </w:r>
    </w:p>
    <w:p w:rsidR="00DB7FFA" w:rsidRPr="00DB7FFA" w:rsidRDefault="00DB7FFA" w:rsidP="00DB7FFA">
      <w:pPr>
        <w:pStyle w:val="a3"/>
        <w:numPr>
          <w:ilvl w:val="0"/>
          <w:numId w:val="1"/>
        </w:numPr>
        <w:textAlignment w:val="baseline"/>
        <w:rPr>
          <w:highlight w:val="green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Проектная деятельность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. (Глава 6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.)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Дискуссия. Дебаты</w:t>
      </w:r>
      <w:r w:rsidR="00A96CD1"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Игровая деятельность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КМЧП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Портфолио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Педагогические мастерские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Образ и мысль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proofErr w:type="spellStart"/>
      <w:r>
        <w:rPr>
          <w:rFonts w:ascii="Arial" w:eastAsiaTheme="minorEastAsia" w:hAnsi="Arial" w:cstheme="minorBidi"/>
          <w:color w:val="000000" w:themeColor="text1"/>
          <w:kern w:val="24"/>
        </w:rPr>
        <w:t>Тх</w:t>
      </w:r>
      <w:proofErr w:type="spell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интеграции</w:t>
      </w:r>
    </w:p>
    <w:p w:rsidR="00DB7FFA" w:rsidRDefault="00DB7FFA" w:rsidP="00DB7FFA">
      <w:pPr>
        <w:pStyle w:val="a3"/>
        <w:numPr>
          <w:ilvl w:val="0"/>
          <w:numId w:val="1"/>
        </w:numPr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Оценивание. Тестирование</w:t>
      </w:r>
    </w:p>
    <w:p w:rsidR="00DB7FFA" w:rsidRDefault="00DB7FFA" w:rsidP="00DB7FFA">
      <w:pPr>
        <w:rPr>
          <w:b/>
          <w:bCs/>
        </w:rPr>
      </w:pPr>
    </w:p>
    <w:p w:rsidR="00DB7FFA" w:rsidRPr="00DB7FFA" w:rsidRDefault="00DB7FFA" w:rsidP="00C63285">
      <w:pPr>
        <w:pStyle w:val="a3"/>
        <w:numPr>
          <w:ilvl w:val="0"/>
          <w:numId w:val="4"/>
        </w:numPr>
        <w:rPr>
          <w:rFonts w:eastAsiaTheme="minorHAnsi"/>
        </w:rPr>
      </w:pPr>
      <w:proofErr w:type="spellStart"/>
      <w:r w:rsidRPr="00C63285">
        <w:rPr>
          <w:rFonts w:eastAsiaTheme="minorEastAsia"/>
          <w:b/>
          <w:bCs/>
        </w:rPr>
        <w:t>Байбородова</w:t>
      </w:r>
      <w:proofErr w:type="spellEnd"/>
      <w:r w:rsidRPr="00C63285">
        <w:rPr>
          <w:rFonts w:eastAsiaTheme="minorEastAsia"/>
          <w:b/>
          <w:bCs/>
        </w:rPr>
        <w:t xml:space="preserve">, Л.В., Кириченко Е.Б., </w:t>
      </w:r>
      <w:proofErr w:type="spellStart"/>
      <w:r w:rsidRPr="00C63285">
        <w:rPr>
          <w:rFonts w:eastAsiaTheme="minorEastAsia"/>
          <w:b/>
          <w:bCs/>
        </w:rPr>
        <w:t>Паладьев</w:t>
      </w:r>
      <w:proofErr w:type="spellEnd"/>
      <w:r w:rsidRPr="00C63285">
        <w:rPr>
          <w:rFonts w:eastAsiaTheme="minorEastAsia"/>
          <w:b/>
          <w:bCs/>
        </w:rPr>
        <w:t xml:space="preserve"> С.Л., Харисова, И.Г.  </w:t>
      </w:r>
      <w:r w:rsidRPr="00C63285">
        <w:rPr>
          <w:rFonts w:eastAsiaTheme="minorEastAsia"/>
          <w:b/>
          <w:bCs/>
        </w:rPr>
        <w:br/>
      </w:r>
      <w:r w:rsidRPr="00C63285">
        <w:rPr>
          <w:rFonts w:eastAsiaTheme="minorHAnsi"/>
          <w:b/>
          <w:bCs/>
        </w:rPr>
        <w:t xml:space="preserve">Технологии педагогической деятельности. Часть 2. Организация деятельности </w:t>
      </w:r>
      <w:r w:rsidRPr="00DB7FFA">
        <w:rPr>
          <w:rFonts w:eastAsiaTheme="minorHAnsi"/>
        </w:rPr>
        <w:t xml:space="preserve">: учебное пособие / под общ. </w:t>
      </w:r>
      <w:proofErr w:type="spellStart"/>
      <w:proofErr w:type="gramStart"/>
      <w:r w:rsidRPr="00DB7FFA">
        <w:rPr>
          <w:rFonts w:eastAsiaTheme="minorHAnsi"/>
        </w:rPr>
        <w:t>ред</w:t>
      </w:r>
      <w:proofErr w:type="spellEnd"/>
      <w:proofErr w:type="gramEnd"/>
      <w:r w:rsidRPr="00DB7FFA">
        <w:rPr>
          <w:rFonts w:eastAsiaTheme="minorHAnsi"/>
        </w:rPr>
        <w:t xml:space="preserve"> Л.В. </w:t>
      </w:r>
      <w:proofErr w:type="spellStart"/>
      <w:r w:rsidRPr="00DB7FFA">
        <w:rPr>
          <w:rFonts w:eastAsiaTheme="minorHAnsi"/>
        </w:rPr>
        <w:t>Байбородовой</w:t>
      </w:r>
      <w:proofErr w:type="spellEnd"/>
      <w:r w:rsidRPr="00DB7FFA">
        <w:rPr>
          <w:rFonts w:eastAsiaTheme="minorHAnsi"/>
        </w:rPr>
        <w:t>. – Ярославль</w:t>
      </w:r>
      <w:proofErr w:type="gramStart"/>
      <w:r w:rsidRPr="00DB7FFA">
        <w:rPr>
          <w:rFonts w:eastAsiaTheme="minorHAnsi"/>
        </w:rPr>
        <w:t xml:space="preserve">  :</w:t>
      </w:r>
      <w:proofErr w:type="gramEnd"/>
      <w:r w:rsidRPr="00DB7FFA">
        <w:rPr>
          <w:rFonts w:eastAsiaTheme="minorHAnsi"/>
        </w:rPr>
        <w:t xml:space="preserve"> Изд-во ЯГПУ, 2012.  –  316 с. 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</w:rPr>
        <w:t>Изуче</w:t>
      </w:r>
      <w:r w:rsidRPr="00DB7FFA">
        <w:rPr>
          <w:rFonts w:ascii="Arial" w:eastAsiaTheme="minorEastAsia" w:hAnsi="Arial" w:cstheme="minorBidi"/>
          <w:color w:val="000000" w:themeColor="text1"/>
          <w:kern w:val="24"/>
        </w:rPr>
        <w:t>ние результатов и эффективности педагогической деятельности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</w:rPr>
        <w:t>Анализ педагогической деятельности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proofErr w:type="spellStart"/>
      <w:r w:rsidRPr="00DB7FFA">
        <w:rPr>
          <w:rFonts w:ascii="Arial" w:eastAsiaTheme="minorEastAsia" w:hAnsi="Arial" w:cstheme="minorBidi"/>
          <w:color w:val="000000" w:themeColor="text1"/>
          <w:kern w:val="24"/>
        </w:rPr>
        <w:t>Тх</w:t>
      </w:r>
      <w:proofErr w:type="spellEnd"/>
      <w:r w:rsidRPr="00DB7FFA">
        <w:rPr>
          <w:rFonts w:ascii="Arial" w:eastAsiaTheme="minorEastAsia" w:hAnsi="Arial" w:cstheme="minorBidi"/>
          <w:color w:val="000000" w:themeColor="text1"/>
          <w:kern w:val="24"/>
        </w:rPr>
        <w:t xml:space="preserve"> целеполагания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proofErr w:type="spellStart"/>
      <w:r w:rsidRPr="00DB7FFA">
        <w:rPr>
          <w:rFonts w:ascii="Arial" w:eastAsiaTheme="minorEastAsia" w:hAnsi="Arial" w:cstheme="minorBidi"/>
          <w:color w:val="000000" w:themeColor="text1"/>
          <w:kern w:val="24"/>
        </w:rPr>
        <w:t>Тх</w:t>
      </w:r>
      <w:proofErr w:type="spellEnd"/>
      <w:r w:rsidRPr="00DB7FFA">
        <w:rPr>
          <w:rFonts w:ascii="Arial" w:eastAsiaTheme="minorEastAsia" w:hAnsi="Arial" w:cstheme="minorBidi"/>
          <w:color w:val="000000" w:themeColor="text1"/>
          <w:kern w:val="24"/>
        </w:rPr>
        <w:t xml:space="preserve"> планирования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</w:rPr>
        <w:t>Организация деятельности в коллективе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</w:rPr>
        <w:t>Решение педагогической  пр</w:t>
      </w:r>
      <w:r w:rsidRPr="00DB7FFA">
        <w:rPr>
          <w:rFonts w:ascii="Arial" w:eastAsiaTheme="minorEastAsia" w:hAnsi="Arial" w:cstheme="minorBidi"/>
          <w:color w:val="000000" w:themeColor="text1"/>
          <w:kern w:val="24"/>
        </w:rPr>
        <w:t>облемы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</w:rPr>
        <w:t>Взаимодействие педагогов и семьи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</w:rPr>
        <w:t xml:space="preserve">Организация клубной работы </w:t>
      </w:r>
    </w:p>
    <w:p w:rsidR="00DB7FFA" w:rsidRPr="00C63285" w:rsidRDefault="00DB7FFA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B7FFA" w:rsidRPr="00DB7FFA" w:rsidRDefault="00DB7FFA" w:rsidP="00C63285">
      <w:pPr>
        <w:pStyle w:val="a3"/>
        <w:numPr>
          <w:ilvl w:val="0"/>
          <w:numId w:val="4"/>
        </w:numPr>
      </w:pPr>
      <w:proofErr w:type="spellStart"/>
      <w:r w:rsidRPr="00C63285">
        <w:rPr>
          <w:rFonts w:eastAsiaTheme="minorEastAsia"/>
          <w:b/>
          <w:bCs/>
        </w:rPr>
        <w:t>Байбородова</w:t>
      </w:r>
      <w:proofErr w:type="spellEnd"/>
      <w:r w:rsidRPr="00C63285">
        <w:rPr>
          <w:rFonts w:eastAsiaTheme="minorEastAsia"/>
          <w:b/>
          <w:bCs/>
        </w:rPr>
        <w:t>, Л.В., Куприянова Г.В., Степанов Е.Н., Золотарева А.В., Кораблева А.А.</w:t>
      </w:r>
      <w:r w:rsidRPr="00C63285">
        <w:rPr>
          <w:rFonts w:eastAsiaTheme="minorEastAsia"/>
          <w:b/>
          <w:bCs/>
        </w:rPr>
        <w:br/>
        <w:t xml:space="preserve">Технологии педагогической деятельности. </w:t>
      </w:r>
      <w:r w:rsidRPr="00C63285">
        <w:rPr>
          <w:rFonts w:eastAsiaTheme="minorEastAsia"/>
          <w:b/>
          <w:bCs/>
          <w:u w:val="single"/>
        </w:rPr>
        <w:t>Часть 3.</w:t>
      </w:r>
      <w:r w:rsidRPr="00C63285">
        <w:rPr>
          <w:rFonts w:eastAsiaTheme="minorEastAsia"/>
          <w:b/>
          <w:bCs/>
        </w:rPr>
        <w:t xml:space="preserve"> Проектирование и программирование</w:t>
      </w:r>
      <w:r w:rsidRPr="00DB7FFA">
        <w:rPr>
          <w:rFonts w:eastAsiaTheme="minorEastAsia"/>
        </w:rPr>
        <w:t xml:space="preserve">: учебное пособие / под общ. </w:t>
      </w:r>
      <w:proofErr w:type="spellStart"/>
      <w:proofErr w:type="gramStart"/>
      <w:r w:rsidRPr="00DB7FFA">
        <w:rPr>
          <w:rFonts w:eastAsiaTheme="minorEastAsia"/>
        </w:rPr>
        <w:t>ред</w:t>
      </w:r>
      <w:proofErr w:type="spellEnd"/>
      <w:proofErr w:type="gramEnd"/>
      <w:r w:rsidRPr="00DB7FFA">
        <w:rPr>
          <w:rFonts w:eastAsiaTheme="minorEastAsia"/>
        </w:rPr>
        <w:t xml:space="preserve"> Л.В. </w:t>
      </w:r>
      <w:proofErr w:type="spellStart"/>
      <w:r w:rsidRPr="00DB7FFA">
        <w:rPr>
          <w:rFonts w:eastAsiaTheme="minorEastAsia"/>
        </w:rPr>
        <w:t>Байбородовой</w:t>
      </w:r>
      <w:proofErr w:type="spellEnd"/>
      <w:r w:rsidRPr="00DB7FFA">
        <w:rPr>
          <w:rFonts w:eastAsiaTheme="minorEastAsia"/>
        </w:rPr>
        <w:t>. – Ярославль</w:t>
      </w:r>
      <w:proofErr w:type="gramStart"/>
      <w:r w:rsidRPr="00DB7FFA">
        <w:rPr>
          <w:rFonts w:eastAsiaTheme="minorEastAsia"/>
        </w:rPr>
        <w:t xml:space="preserve">  :</w:t>
      </w:r>
      <w:proofErr w:type="gramEnd"/>
      <w:r w:rsidRPr="00DB7FFA">
        <w:rPr>
          <w:rFonts w:eastAsiaTheme="minorEastAsia"/>
        </w:rPr>
        <w:t xml:space="preserve"> Изд-во ЯГПУ, 2012.  –  303 с. 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  <w:highlight w:val="green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lastRenderedPageBreak/>
        <w:t>Технология проектирования индивидуальной образовательной деятельности ребёнка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 xml:space="preserve">. 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 xml:space="preserve">(Глава 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1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.)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  <w:highlight w:val="green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Проектирование учебного занятия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 xml:space="preserve">. 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 xml:space="preserve">(Глава 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2</w:t>
      </w:r>
      <w:r w:rsidR="00A96CD1">
        <w:rPr>
          <w:rFonts w:ascii="Arial" w:eastAsiaTheme="minorEastAsia" w:hAnsi="Arial" w:cstheme="minorBidi"/>
          <w:color w:val="000000" w:themeColor="text1"/>
          <w:kern w:val="24"/>
          <w:highlight w:val="green"/>
        </w:rPr>
        <w:t>.)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</w:rPr>
        <w:t>Проектирование формы воспитательной работы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proofErr w:type="spellStart"/>
      <w:r w:rsidRPr="00DB7FFA">
        <w:rPr>
          <w:rFonts w:ascii="Arial" w:eastAsiaTheme="minorEastAsia" w:hAnsi="Arial" w:cstheme="minorBidi"/>
          <w:color w:val="000000" w:themeColor="text1"/>
          <w:kern w:val="24"/>
        </w:rPr>
        <w:t>Тх</w:t>
      </w:r>
      <w:proofErr w:type="spellEnd"/>
      <w:r w:rsidRPr="00DB7FFA">
        <w:rPr>
          <w:rFonts w:ascii="Arial" w:eastAsiaTheme="minorEastAsia" w:hAnsi="Arial" w:cstheme="minorBidi"/>
          <w:color w:val="000000" w:themeColor="text1"/>
          <w:kern w:val="24"/>
        </w:rPr>
        <w:t xml:space="preserve"> проектирования комплексной формы воспитания школьников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proofErr w:type="spellStart"/>
      <w:r w:rsidRPr="00DB7FFA">
        <w:rPr>
          <w:rFonts w:ascii="Arial" w:eastAsiaTheme="minorEastAsia" w:hAnsi="Arial" w:cstheme="minorBidi"/>
          <w:color w:val="000000" w:themeColor="text1"/>
          <w:kern w:val="24"/>
        </w:rPr>
        <w:t>Тх</w:t>
      </w:r>
      <w:proofErr w:type="spellEnd"/>
      <w:r w:rsidRPr="00DB7FFA">
        <w:rPr>
          <w:rFonts w:ascii="Arial" w:eastAsiaTheme="minorEastAsia" w:hAnsi="Arial" w:cstheme="minorBidi"/>
          <w:color w:val="000000" w:themeColor="text1"/>
          <w:kern w:val="24"/>
        </w:rPr>
        <w:t xml:space="preserve"> проектирования воспита</w:t>
      </w:r>
      <w:r w:rsidRPr="00DB7FFA">
        <w:rPr>
          <w:rFonts w:ascii="Arial" w:eastAsiaTheme="minorEastAsia" w:hAnsi="Arial" w:cstheme="minorBidi"/>
          <w:color w:val="000000" w:themeColor="text1"/>
          <w:kern w:val="24"/>
        </w:rPr>
        <w:t>тельной системы класса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proofErr w:type="spellStart"/>
      <w:r w:rsidRPr="00DB7FFA">
        <w:rPr>
          <w:rFonts w:ascii="Arial" w:eastAsiaTheme="minorEastAsia" w:hAnsi="Arial" w:cstheme="minorBidi"/>
          <w:color w:val="000000" w:themeColor="text1"/>
          <w:kern w:val="24"/>
        </w:rPr>
        <w:t>Тх</w:t>
      </w:r>
      <w:proofErr w:type="spellEnd"/>
      <w:r w:rsidRPr="00DB7FFA">
        <w:rPr>
          <w:rFonts w:ascii="Arial" w:eastAsiaTheme="minorEastAsia" w:hAnsi="Arial" w:cstheme="minorBidi"/>
          <w:color w:val="000000" w:themeColor="text1"/>
          <w:kern w:val="24"/>
        </w:rPr>
        <w:t xml:space="preserve"> проектирования ООП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</w:rPr>
        <w:t>Проектирование рабочей программы по учебному предмету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</w:rPr>
        <w:t>Проектирование программы воспитания и социализации школьников</w:t>
      </w:r>
    </w:p>
    <w:p w:rsidR="00000000" w:rsidRPr="00DB7FFA" w:rsidRDefault="00B679E6" w:rsidP="00DB7FFA">
      <w:pPr>
        <w:pStyle w:val="a3"/>
        <w:numPr>
          <w:ilvl w:val="0"/>
          <w:numId w:val="1"/>
        </w:numPr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DB7FFA">
        <w:rPr>
          <w:rFonts w:ascii="Arial" w:eastAsiaTheme="minorEastAsia" w:hAnsi="Arial" w:cstheme="minorBidi"/>
          <w:color w:val="000000" w:themeColor="text1"/>
          <w:kern w:val="24"/>
        </w:rPr>
        <w:t>Программирование внеурочной деятельности детей в условиях дополнительного образования</w:t>
      </w:r>
    </w:p>
    <w:p w:rsidR="00DB7FFA" w:rsidRDefault="00DB7FFA" w:rsidP="0081602D">
      <w:pPr>
        <w:pStyle w:val="a4"/>
      </w:pPr>
    </w:p>
    <w:p w:rsidR="00C63285" w:rsidRDefault="00C63285" w:rsidP="0081602D">
      <w:pPr>
        <w:pStyle w:val="a4"/>
      </w:pPr>
      <w:r>
        <w:t>Цветом выделены разделы, относящиеся к тематике семинара 4.</w:t>
      </w:r>
    </w:p>
    <w:p w:rsidR="0081602D" w:rsidRDefault="0081602D" w:rsidP="0081602D">
      <w:pPr>
        <w:pStyle w:val="a5"/>
      </w:pPr>
    </w:p>
    <w:p w:rsidR="0081602D" w:rsidRPr="0081602D" w:rsidRDefault="0081602D" w:rsidP="0081602D">
      <w:pPr>
        <w:pStyle w:val="a5"/>
        <w:rPr>
          <w:b w:val="0"/>
        </w:rPr>
      </w:pPr>
      <w:r w:rsidRPr="0081602D">
        <w:rPr>
          <w:b w:val="0"/>
        </w:rPr>
        <w:t xml:space="preserve">План обсуждения вопросов </w:t>
      </w:r>
      <w:r w:rsidRPr="0081602D">
        <w:rPr>
          <w:b w:val="0"/>
        </w:rPr>
        <w:t>Семинар</w:t>
      </w:r>
      <w:r w:rsidRPr="0081602D">
        <w:rPr>
          <w:b w:val="0"/>
        </w:rPr>
        <w:t>а</w:t>
      </w:r>
      <w:r w:rsidRPr="0081602D">
        <w:rPr>
          <w:b w:val="0"/>
        </w:rPr>
        <w:t xml:space="preserve"> </w:t>
      </w:r>
      <w:r w:rsidRPr="0081602D">
        <w:rPr>
          <w:b w:val="0"/>
        </w:rPr>
        <w:t>4</w:t>
      </w:r>
      <w:r w:rsidRPr="0081602D">
        <w:rPr>
          <w:b w:val="0"/>
        </w:rPr>
        <w:t>.</w:t>
      </w:r>
    </w:p>
    <w:p w:rsidR="0081602D" w:rsidRPr="0081602D" w:rsidRDefault="0081602D" w:rsidP="0081602D">
      <w:pPr>
        <w:pStyle w:val="a5"/>
        <w:rPr>
          <w:rFonts w:eastAsia="Times New Roman"/>
          <w:bCs/>
          <w:lang w:eastAsia="ru-RU"/>
        </w:rPr>
      </w:pPr>
      <w:r w:rsidRPr="0081602D">
        <w:t>«О</w:t>
      </w:r>
      <w:r w:rsidRPr="0081602D">
        <w:rPr>
          <w:rFonts w:eastAsia="Times New Roman"/>
          <w:bCs/>
          <w:lang w:eastAsia="ru-RU"/>
        </w:rPr>
        <w:t>рганизация исследовательской деятельности</w:t>
      </w:r>
    </w:p>
    <w:p w:rsidR="0081602D" w:rsidRPr="0081602D" w:rsidRDefault="0081602D" w:rsidP="0081602D">
      <w:pPr>
        <w:pStyle w:val="a5"/>
        <w:rPr>
          <w:rFonts w:eastAsia="Times New Roman"/>
          <w:bCs/>
          <w:lang w:eastAsia="ru-RU"/>
        </w:rPr>
      </w:pPr>
      <w:r w:rsidRPr="0081602D">
        <w:rPr>
          <w:rFonts w:eastAsia="Times New Roman"/>
          <w:bCs/>
          <w:lang w:eastAsia="ru-RU"/>
        </w:rPr>
        <w:t>и личных Проектов учащихся</w:t>
      </w:r>
      <w:r>
        <w:rPr>
          <w:rFonts w:eastAsia="Times New Roman"/>
          <w:bCs/>
          <w:lang w:eastAsia="ru-RU"/>
        </w:rPr>
        <w:t>»</w:t>
      </w:r>
    </w:p>
    <w:p w:rsidR="0081602D" w:rsidRPr="00937D8B" w:rsidRDefault="00355498" w:rsidP="00937D8B">
      <w:pPr>
        <w:pStyle w:val="a3"/>
        <w:numPr>
          <w:ilvl w:val="0"/>
          <w:numId w:val="10"/>
        </w:numPr>
      </w:pPr>
      <w:r w:rsidRPr="00937D8B">
        <w:t>Организация исследовательской деятельности</w:t>
      </w:r>
      <w:r w:rsidRPr="00937D8B">
        <w:t xml:space="preserve"> учащихся как средство обучения</w:t>
      </w:r>
      <w:r w:rsidR="0081602D" w:rsidRPr="00937D8B">
        <w:t>.</w:t>
      </w:r>
    </w:p>
    <w:p w:rsidR="00355498" w:rsidRPr="00937D8B" w:rsidRDefault="00355498" w:rsidP="00937D8B">
      <w:pPr>
        <w:pStyle w:val="a3"/>
        <w:numPr>
          <w:ilvl w:val="0"/>
          <w:numId w:val="10"/>
        </w:numPr>
      </w:pPr>
      <w:r w:rsidRPr="00937D8B">
        <w:t xml:space="preserve">Методы </w:t>
      </w:r>
      <w:r w:rsidR="00F174F1">
        <w:t xml:space="preserve">обучения, </w:t>
      </w:r>
      <w:r w:rsidRPr="00937D8B">
        <w:t>организ</w:t>
      </w:r>
      <w:r w:rsidR="00F174F1">
        <w:t>ующие</w:t>
      </w:r>
      <w:r w:rsidRPr="00937D8B">
        <w:t xml:space="preserve"> исследовательск</w:t>
      </w:r>
      <w:r w:rsidR="00F174F1">
        <w:t>ую деятельность</w:t>
      </w:r>
      <w:r w:rsidRPr="00937D8B">
        <w:t xml:space="preserve"> учеников, их принципиальные отличия.</w:t>
      </w:r>
    </w:p>
    <w:p w:rsidR="0081602D" w:rsidRPr="00937D8B" w:rsidRDefault="00355498" w:rsidP="00937D8B">
      <w:pPr>
        <w:pStyle w:val="a3"/>
        <w:numPr>
          <w:ilvl w:val="0"/>
          <w:numId w:val="10"/>
        </w:numPr>
      </w:pPr>
      <w:r w:rsidRPr="00937D8B">
        <w:t>Проблемное обучение</w:t>
      </w:r>
      <w:r w:rsidR="0081602D" w:rsidRPr="00937D8B">
        <w:t>.</w:t>
      </w:r>
    </w:p>
    <w:p w:rsidR="00355498" w:rsidRPr="00937D8B" w:rsidRDefault="00355498" w:rsidP="00937D8B">
      <w:pPr>
        <w:pStyle w:val="a3"/>
        <w:numPr>
          <w:ilvl w:val="0"/>
          <w:numId w:val="10"/>
        </w:numPr>
        <w:rPr>
          <w:lang w:val="en-US"/>
        </w:rPr>
      </w:pPr>
      <w:r w:rsidRPr="00937D8B">
        <w:t>Метод</w:t>
      </w:r>
      <w:r w:rsidRPr="00937D8B">
        <w:rPr>
          <w:lang w:val="en-US"/>
        </w:rPr>
        <w:t xml:space="preserve"> «</w:t>
      </w:r>
      <w:r w:rsidRPr="00937D8B">
        <w:t>кейс</w:t>
      </w:r>
      <w:r w:rsidRPr="00937D8B">
        <w:rPr>
          <w:lang w:val="en-US"/>
        </w:rPr>
        <w:t>-</w:t>
      </w:r>
      <w:proofErr w:type="spellStart"/>
      <w:r w:rsidRPr="00937D8B">
        <w:t>стади</w:t>
      </w:r>
      <w:proofErr w:type="spellEnd"/>
      <w:r w:rsidRPr="00937D8B">
        <w:rPr>
          <w:lang w:val="en-US"/>
        </w:rPr>
        <w:t>» (case-study).</w:t>
      </w:r>
    </w:p>
    <w:p w:rsidR="0081602D" w:rsidRPr="00937D8B" w:rsidRDefault="00355498" w:rsidP="00937D8B">
      <w:pPr>
        <w:pStyle w:val="a3"/>
        <w:numPr>
          <w:ilvl w:val="0"/>
          <w:numId w:val="10"/>
        </w:numPr>
      </w:pPr>
      <w:r w:rsidRPr="00937D8B">
        <w:t>Проектный метод.</w:t>
      </w:r>
    </w:p>
    <w:p w:rsidR="0081602D" w:rsidRPr="00937D8B" w:rsidRDefault="009C2BEF" w:rsidP="00937D8B">
      <w:pPr>
        <w:pStyle w:val="a3"/>
        <w:numPr>
          <w:ilvl w:val="0"/>
          <w:numId w:val="10"/>
        </w:numPr>
      </w:pPr>
      <w:r w:rsidRPr="00937D8B">
        <w:t>Функциональное назначение</w:t>
      </w:r>
      <w:r w:rsidR="00937D8B" w:rsidRPr="00937D8B">
        <w:t xml:space="preserve"> методов организации исследовательской деятельности учащихся</w:t>
      </w:r>
      <w:r w:rsidR="0081602D" w:rsidRPr="00937D8B">
        <w:t>.</w:t>
      </w:r>
    </w:p>
    <w:p w:rsidR="0081602D" w:rsidRPr="00106003" w:rsidRDefault="0081602D" w:rsidP="0081602D">
      <w:pPr>
        <w:tabs>
          <w:tab w:val="num" w:pos="360"/>
        </w:tabs>
      </w:pPr>
    </w:p>
    <w:p w:rsidR="0081602D" w:rsidRPr="00106003" w:rsidRDefault="0081602D" w:rsidP="0081602D">
      <w:pPr>
        <w:tabs>
          <w:tab w:val="num" w:pos="360"/>
        </w:tabs>
        <w:jc w:val="center"/>
        <w:rPr>
          <w:b/>
        </w:rPr>
      </w:pPr>
      <w:r w:rsidRPr="00106003">
        <w:rPr>
          <w:b/>
        </w:rPr>
        <w:t>Литература:</w:t>
      </w:r>
    </w:p>
    <w:p w:rsidR="009C2BEF" w:rsidRPr="00937D8B" w:rsidRDefault="009C2BEF" w:rsidP="00937D8B">
      <w:pPr>
        <w:pStyle w:val="a3"/>
        <w:numPr>
          <w:ilvl w:val="0"/>
          <w:numId w:val="9"/>
        </w:numPr>
      </w:pPr>
      <w:r w:rsidRPr="00937D8B">
        <w:rPr>
          <w:rFonts w:eastAsiaTheme="minorEastAsia"/>
          <w:b/>
          <w:bCs/>
        </w:rPr>
        <w:t xml:space="preserve">Чернявская, А.П., </w:t>
      </w:r>
      <w:proofErr w:type="spellStart"/>
      <w:r w:rsidRPr="00937D8B">
        <w:rPr>
          <w:rFonts w:eastAsiaTheme="minorEastAsia"/>
          <w:b/>
          <w:bCs/>
        </w:rPr>
        <w:t>Байбородова</w:t>
      </w:r>
      <w:proofErr w:type="spellEnd"/>
      <w:r w:rsidRPr="00937D8B">
        <w:rPr>
          <w:rFonts w:eastAsiaTheme="minorEastAsia"/>
          <w:b/>
          <w:bCs/>
        </w:rPr>
        <w:t xml:space="preserve">, Л.В., Харисова, И.Г.  </w:t>
      </w:r>
      <w:r w:rsidRPr="00937D8B">
        <w:rPr>
          <w:rFonts w:eastAsiaTheme="minorEastAsia"/>
          <w:b/>
          <w:bCs/>
        </w:rPr>
        <w:br/>
        <w:t xml:space="preserve">Технологии педагогической деятельности. </w:t>
      </w:r>
      <w:r w:rsidRPr="00937D8B">
        <w:rPr>
          <w:rFonts w:eastAsiaTheme="minorEastAsia"/>
          <w:b/>
          <w:bCs/>
          <w:u w:val="single"/>
        </w:rPr>
        <w:t>Часть 1.</w:t>
      </w:r>
      <w:r w:rsidRPr="00937D8B">
        <w:rPr>
          <w:rFonts w:eastAsiaTheme="minorEastAsia"/>
          <w:b/>
          <w:bCs/>
        </w:rPr>
        <w:t xml:space="preserve"> Образовательные технологии</w:t>
      </w:r>
      <w:proofErr w:type="gramStart"/>
      <w:r w:rsidRPr="00937D8B">
        <w:rPr>
          <w:rFonts w:eastAsiaTheme="minorEastAsia"/>
          <w:b/>
          <w:bCs/>
        </w:rPr>
        <w:t xml:space="preserve"> </w:t>
      </w:r>
      <w:r w:rsidRPr="00937D8B">
        <w:rPr>
          <w:rFonts w:eastAsiaTheme="minorEastAsia"/>
        </w:rPr>
        <w:t>:</w:t>
      </w:r>
      <w:proofErr w:type="gramEnd"/>
      <w:r w:rsidRPr="00937D8B">
        <w:rPr>
          <w:rFonts w:eastAsiaTheme="minorEastAsia"/>
        </w:rPr>
        <w:t xml:space="preserve"> учебное пособие / под общ. </w:t>
      </w:r>
      <w:proofErr w:type="gramStart"/>
      <w:r w:rsidRPr="00937D8B">
        <w:rPr>
          <w:rFonts w:eastAsiaTheme="minorEastAsia"/>
        </w:rPr>
        <w:t>Ред</w:t>
      </w:r>
      <w:proofErr w:type="gramEnd"/>
      <w:r w:rsidRPr="00937D8B">
        <w:rPr>
          <w:rFonts w:eastAsiaTheme="minorEastAsia"/>
        </w:rPr>
        <w:t xml:space="preserve"> А.П. Чернявской, Л.В. </w:t>
      </w:r>
      <w:proofErr w:type="spellStart"/>
      <w:r w:rsidRPr="00937D8B">
        <w:rPr>
          <w:rFonts w:eastAsiaTheme="minorEastAsia"/>
        </w:rPr>
        <w:t>Байбородовой</w:t>
      </w:r>
      <w:proofErr w:type="spellEnd"/>
      <w:r w:rsidRPr="00937D8B">
        <w:rPr>
          <w:rFonts w:eastAsiaTheme="minorEastAsia"/>
        </w:rPr>
        <w:t>. – Ярославль</w:t>
      </w:r>
      <w:proofErr w:type="gramStart"/>
      <w:r w:rsidRPr="00937D8B">
        <w:rPr>
          <w:rFonts w:eastAsiaTheme="minorEastAsia"/>
        </w:rPr>
        <w:t xml:space="preserve">  :</w:t>
      </w:r>
      <w:proofErr w:type="gramEnd"/>
      <w:r w:rsidRPr="00937D8B">
        <w:rPr>
          <w:rFonts w:eastAsiaTheme="minorEastAsia"/>
        </w:rPr>
        <w:t xml:space="preserve"> Изд-во ЯГПУ, 2012.  –  311 </w:t>
      </w:r>
      <w:proofErr w:type="gramStart"/>
      <w:r w:rsidRPr="00937D8B">
        <w:rPr>
          <w:rFonts w:eastAsiaTheme="minorEastAsia"/>
        </w:rPr>
        <w:t>с</w:t>
      </w:r>
      <w:proofErr w:type="gramEnd"/>
      <w:r w:rsidRPr="00937D8B">
        <w:t xml:space="preserve"> </w:t>
      </w:r>
    </w:p>
    <w:p w:rsidR="00937D8B" w:rsidRPr="00937D8B" w:rsidRDefault="00937D8B" w:rsidP="00937D8B">
      <w:pPr>
        <w:pStyle w:val="a3"/>
        <w:numPr>
          <w:ilvl w:val="0"/>
          <w:numId w:val="9"/>
        </w:numPr>
        <w:tabs>
          <w:tab w:val="left" w:pos="720"/>
          <w:tab w:val="left" w:pos="3585"/>
          <w:tab w:val="left" w:pos="4782"/>
          <w:tab w:val="left" w:pos="7860"/>
          <w:tab w:val="left" w:pos="8829"/>
        </w:tabs>
        <w:jc w:val="both"/>
      </w:pPr>
      <w:r w:rsidRPr="00937D8B">
        <w:rPr>
          <w:b/>
        </w:rPr>
        <w:t>Давыдов В.В.</w:t>
      </w:r>
      <w:r w:rsidRPr="00937D8B">
        <w:t xml:space="preserve"> Теория развивающего обучения / В.В. Давыдов. – М.: ИНТОР, 1996 – 544 с.</w:t>
      </w:r>
    </w:p>
    <w:p w:rsidR="009C2BEF" w:rsidRPr="00937D8B" w:rsidRDefault="009C2BEF" w:rsidP="00937D8B">
      <w:pPr>
        <w:pStyle w:val="a3"/>
        <w:numPr>
          <w:ilvl w:val="0"/>
          <w:numId w:val="9"/>
        </w:numPr>
      </w:pPr>
      <w:proofErr w:type="gramStart"/>
      <w:r w:rsidRPr="00937D8B">
        <w:rPr>
          <w:rFonts w:eastAsiaTheme="minorEastAsia"/>
          <w:b/>
          <w:bCs/>
        </w:rPr>
        <w:t>Кларин, М</w:t>
      </w:r>
      <w:r w:rsidRPr="00937D8B">
        <w:rPr>
          <w:b/>
        </w:rPr>
        <w:t>.В.</w:t>
      </w:r>
      <w:r w:rsidRPr="00937D8B">
        <w:t xml:space="preserve"> Инновации в мировой практике.</w:t>
      </w:r>
      <w:proofErr w:type="gramEnd"/>
      <w:r w:rsidRPr="00937D8B">
        <w:t xml:space="preserve"> – Рига: Эксперимент, 1995. – 230с.</w:t>
      </w:r>
    </w:p>
    <w:p w:rsidR="00937D8B" w:rsidRPr="00937D8B" w:rsidRDefault="00937D8B" w:rsidP="00937D8B">
      <w:pPr>
        <w:pStyle w:val="a3"/>
        <w:numPr>
          <w:ilvl w:val="0"/>
          <w:numId w:val="9"/>
        </w:numPr>
        <w:jc w:val="both"/>
      </w:pPr>
      <w:proofErr w:type="spellStart"/>
      <w:r w:rsidRPr="00937D8B">
        <w:rPr>
          <w:b/>
        </w:rPr>
        <w:t>Махмутов</w:t>
      </w:r>
      <w:proofErr w:type="spellEnd"/>
      <w:r w:rsidRPr="00937D8B">
        <w:rPr>
          <w:b/>
        </w:rPr>
        <w:t xml:space="preserve"> М.И</w:t>
      </w:r>
      <w:r w:rsidRPr="00937D8B">
        <w:rPr>
          <w:b/>
        </w:rPr>
        <w:t>.</w:t>
      </w:r>
      <w:r w:rsidRPr="00937D8B">
        <w:t xml:space="preserve"> Проблемное обучение: Основные вопросы теории / М.И. </w:t>
      </w:r>
      <w:proofErr w:type="spellStart"/>
      <w:r w:rsidRPr="00937D8B">
        <w:t>Ма</w:t>
      </w:r>
      <w:r w:rsidRPr="00937D8B">
        <w:t>х</w:t>
      </w:r>
      <w:r w:rsidRPr="00937D8B">
        <w:t>мутов</w:t>
      </w:r>
      <w:proofErr w:type="spellEnd"/>
      <w:r w:rsidRPr="00937D8B">
        <w:t>. – М.</w:t>
      </w:r>
      <w:proofErr w:type="gramStart"/>
      <w:r w:rsidRPr="00937D8B">
        <w:t xml:space="preserve"> :</w:t>
      </w:r>
      <w:proofErr w:type="gramEnd"/>
      <w:r w:rsidRPr="00937D8B">
        <w:t xml:space="preserve"> Педагогика, 1975. – 367 с.</w:t>
      </w:r>
    </w:p>
    <w:p w:rsidR="009C2BEF" w:rsidRPr="00937D8B" w:rsidRDefault="009C2BEF" w:rsidP="00937D8B">
      <w:pPr>
        <w:pStyle w:val="a3"/>
        <w:numPr>
          <w:ilvl w:val="0"/>
          <w:numId w:val="9"/>
        </w:numPr>
      </w:pPr>
      <w:proofErr w:type="spellStart"/>
      <w:r w:rsidRPr="00937D8B">
        <w:rPr>
          <w:rFonts w:eastAsiaTheme="minorEastAsia"/>
          <w:b/>
          <w:bCs/>
        </w:rPr>
        <w:t>Чечель</w:t>
      </w:r>
      <w:proofErr w:type="spellEnd"/>
      <w:r w:rsidRPr="00937D8B">
        <w:rPr>
          <w:rFonts w:eastAsiaTheme="minorEastAsia"/>
          <w:b/>
          <w:bCs/>
        </w:rPr>
        <w:t>, И</w:t>
      </w:r>
      <w:r w:rsidRPr="00937D8B">
        <w:rPr>
          <w:b/>
        </w:rPr>
        <w:t>.Д.</w:t>
      </w:r>
      <w:r w:rsidRPr="00937D8B">
        <w:t xml:space="preserve"> Педагогическое проектирование: от методологии к реалиям // Методология учебного проекта. – М. 2001 г.</w:t>
      </w:r>
    </w:p>
    <w:p w:rsidR="0081602D" w:rsidRPr="00937D8B" w:rsidRDefault="0081602D" w:rsidP="00937D8B">
      <w:pPr>
        <w:rPr>
          <w:rFonts w:ascii="Times New Roman" w:hAnsi="Times New Roman" w:cs="Times New Roman"/>
        </w:rPr>
      </w:pPr>
    </w:p>
    <w:p w:rsidR="00355498" w:rsidRPr="009C2BEF" w:rsidRDefault="00355498" w:rsidP="009C2BEF">
      <w:pPr>
        <w:tabs>
          <w:tab w:val="num" w:pos="360"/>
        </w:tabs>
        <w:jc w:val="center"/>
        <w:rPr>
          <w:b/>
        </w:rPr>
      </w:pPr>
      <w:r w:rsidRPr="009C2BEF">
        <w:rPr>
          <w:b/>
        </w:rPr>
        <w:t>Вопросы для самопроверки:</w:t>
      </w:r>
    </w:p>
    <w:p w:rsidR="00355498" w:rsidRDefault="00355498" w:rsidP="00355498">
      <w:pPr>
        <w:pStyle w:val="a3"/>
        <w:numPr>
          <w:ilvl w:val="0"/>
          <w:numId w:val="7"/>
        </w:numPr>
      </w:pPr>
      <w:r>
        <w:t xml:space="preserve">Почему надо организовывать исследовательскую деятельность </w:t>
      </w:r>
      <w:proofErr w:type="gramStart"/>
      <w:r>
        <w:t>обучающихся</w:t>
      </w:r>
      <w:proofErr w:type="gramEnd"/>
      <w:r>
        <w:t xml:space="preserve"> в процессе обучения?</w:t>
      </w:r>
    </w:p>
    <w:p w:rsidR="00355498" w:rsidRDefault="00355498" w:rsidP="00937D8B">
      <w:pPr>
        <w:pStyle w:val="a3"/>
        <w:numPr>
          <w:ilvl w:val="0"/>
          <w:numId w:val="7"/>
        </w:numPr>
      </w:pPr>
      <w:r>
        <w:t>Какие т</w:t>
      </w:r>
      <w:r>
        <w:t>ип</w:t>
      </w:r>
      <w:r>
        <w:t>ы</w:t>
      </w:r>
      <w:r>
        <w:t xml:space="preserve"> педагогического процесса</w:t>
      </w:r>
      <w:r>
        <w:t>, которые мы реализуем с помощью м</w:t>
      </w:r>
      <w:r>
        <w:t>етод</w:t>
      </w:r>
      <w:r>
        <w:t>ов</w:t>
      </w:r>
      <w:r>
        <w:t xml:space="preserve"> организации исследовательской деятельности учеников</w:t>
      </w:r>
      <w:r>
        <w:t>?</w:t>
      </w:r>
    </w:p>
    <w:p w:rsidR="00F174F1" w:rsidRDefault="00F174F1" w:rsidP="00355498">
      <w:pPr>
        <w:pStyle w:val="a3"/>
        <w:numPr>
          <w:ilvl w:val="0"/>
          <w:numId w:val="7"/>
        </w:numPr>
      </w:pPr>
      <w:r>
        <w:t>Каково соотношение понятий «исследовательская деятельность» и «продуктивный тип ПП»?</w:t>
      </w:r>
    </w:p>
    <w:p w:rsidR="00355498" w:rsidRDefault="00355498" w:rsidP="00355498">
      <w:pPr>
        <w:pStyle w:val="a3"/>
        <w:numPr>
          <w:ilvl w:val="0"/>
          <w:numId w:val="7"/>
        </w:numPr>
      </w:pPr>
      <w:r>
        <w:t>Соотношение понятий «учебная проблема» и «проблемная ситуация».</w:t>
      </w:r>
    </w:p>
    <w:p w:rsidR="00F174F1" w:rsidRDefault="00F174F1" w:rsidP="00355498">
      <w:pPr>
        <w:pStyle w:val="a3"/>
        <w:numPr>
          <w:ilvl w:val="0"/>
          <w:numId w:val="7"/>
        </w:numPr>
      </w:pPr>
      <w:r>
        <w:lastRenderedPageBreak/>
        <w:t>В чем разница сложности и трудности задачи?</w:t>
      </w:r>
    </w:p>
    <w:p w:rsidR="00355498" w:rsidRDefault="00355498" w:rsidP="00355498">
      <w:pPr>
        <w:pStyle w:val="a3"/>
        <w:numPr>
          <w:ilvl w:val="0"/>
          <w:numId w:val="7"/>
        </w:numPr>
      </w:pPr>
      <w:r>
        <w:t xml:space="preserve">Каковы этапы </w:t>
      </w:r>
      <w:r w:rsidR="004934A7">
        <w:t>проблемного обучения?</w:t>
      </w:r>
    </w:p>
    <w:p w:rsidR="00F174F1" w:rsidRDefault="00F174F1" w:rsidP="00355498">
      <w:pPr>
        <w:pStyle w:val="a3"/>
        <w:numPr>
          <w:ilvl w:val="0"/>
          <w:numId w:val="7"/>
        </w:numPr>
      </w:pPr>
      <w:r>
        <w:t>Поясните отличия методов «Проблемного изложения», «Проблемная беседа», «Эвристический», «Частично-поисковый», «Исследовательский».</w:t>
      </w:r>
    </w:p>
    <w:p w:rsidR="009C2BEF" w:rsidRDefault="009C2BEF" w:rsidP="00355498">
      <w:pPr>
        <w:pStyle w:val="a3"/>
        <w:numPr>
          <w:ilvl w:val="0"/>
          <w:numId w:val="7"/>
        </w:numPr>
      </w:pPr>
      <w:r>
        <w:t xml:space="preserve">Предложите схему взаимодействия педагога и ученика при использовании метода </w:t>
      </w:r>
      <w:r>
        <w:rPr>
          <w:lang w:val="en-US"/>
        </w:rPr>
        <w:t>case</w:t>
      </w:r>
      <w:r w:rsidRPr="009C2BEF">
        <w:t>-</w:t>
      </w:r>
      <w:r>
        <w:rPr>
          <w:lang w:val="en-US"/>
        </w:rPr>
        <w:t>study</w:t>
      </w:r>
      <w:r>
        <w:t xml:space="preserve"> .</w:t>
      </w:r>
    </w:p>
    <w:p w:rsidR="009C2BEF" w:rsidRDefault="009C2BEF" w:rsidP="00355498">
      <w:pPr>
        <w:pStyle w:val="a3"/>
        <w:numPr>
          <w:ilvl w:val="0"/>
          <w:numId w:val="7"/>
        </w:numPr>
      </w:pPr>
      <w:r>
        <w:t>Какие формы</w:t>
      </w:r>
      <w:r w:rsidRPr="009C2BEF">
        <w:t xml:space="preserve"> </w:t>
      </w:r>
      <w:r>
        <w:t>организаци</w:t>
      </w:r>
      <w:r>
        <w:t>и педагогического процесса наиболее подходят методу проектов?</w:t>
      </w:r>
    </w:p>
    <w:p w:rsidR="00F174F1" w:rsidRDefault="00F174F1" w:rsidP="00355498">
      <w:pPr>
        <w:pStyle w:val="a3"/>
        <w:numPr>
          <w:ilvl w:val="0"/>
          <w:numId w:val="7"/>
        </w:numPr>
      </w:pPr>
      <w:r>
        <w:t>Как соотносятся (могут соотноситься) деятельности отдельных учеников в совместном проекте?</w:t>
      </w:r>
    </w:p>
    <w:p w:rsidR="009C2BEF" w:rsidRDefault="009C2BEF" w:rsidP="00355498">
      <w:pPr>
        <w:pStyle w:val="a3"/>
        <w:numPr>
          <w:ilvl w:val="0"/>
          <w:numId w:val="7"/>
        </w:numPr>
      </w:pPr>
      <w:r>
        <w:t>Что такое «</w:t>
      </w:r>
      <w:proofErr w:type="spellStart"/>
      <w:r>
        <w:t>псевдопроект</w:t>
      </w:r>
      <w:proofErr w:type="spellEnd"/>
      <w:r>
        <w:t>»?</w:t>
      </w:r>
    </w:p>
    <w:p w:rsidR="00F174F1" w:rsidRDefault="00F174F1" w:rsidP="00355498">
      <w:pPr>
        <w:pStyle w:val="a3"/>
        <w:numPr>
          <w:ilvl w:val="0"/>
          <w:numId w:val="7"/>
        </w:numPr>
      </w:pPr>
      <w:r>
        <w:t>Какова роль педагога в методе проектов (принципиальные отличия от проблемного обучения)?</w:t>
      </w:r>
    </w:p>
    <w:p w:rsidR="00F174F1" w:rsidRDefault="00F174F1" w:rsidP="00355498">
      <w:pPr>
        <w:pStyle w:val="a3"/>
        <w:numPr>
          <w:ilvl w:val="0"/>
          <w:numId w:val="7"/>
        </w:numPr>
      </w:pPr>
      <w:r>
        <w:t>Предложите план представления методов обучения исследовательского уровня (план ответа).</w:t>
      </w:r>
    </w:p>
    <w:p w:rsidR="00937D8B" w:rsidRDefault="00937D8B" w:rsidP="00355498">
      <w:pPr>
        <w:pStyle w:val="a3"/>
        <w:numPr>
          <w:ilvl w:val="0"/>
          <w:numId w:val="7"/>
        </w:numPr>
      </w:pPr>
      <w:r>
        <w:t xml:space="preserve">Приведите примеры использования метода проблемного обучения, </w:t>
      </w:r>
      <w:r>
        <w:rPr>
          <w:lang w:val="en-US"/>
        </w:rPr>
        <w:t>case</w:t>
      </w:r>
      <w:r w:rsidRPr="009C2BEF">
        <w:t>-</w:t>
      </w:r>
      <w:r>
        <w:rPr>
          <w:lang w:val="en-US"/>
        </w:rPr>
        <w:t>study</w:t>
      </w:r>
      <w:r>
        <w:t xml:space="preserve"> </w:t>
      </w:r>
      <w:r>
        <w:t>и метода проектов</w:t>
      </w:r>
      <w:r>
        <w:t>.</w:t>
      </w:r>
    </w:p>
    <w:p w:rsidR="009C2BEF" w:rsidRDefault="009C2BEF" w:rsidP="00355498">
      <w:pPr>
        <w:pStyle w:val="a3"/>
        <w:numPr>
          <w:ilvl w:val="0"/>
          <w:numId w:val="7"/>
        </w:numPr>
      </w:pPr>
      <w:r>
        <w:t>Как оценить деятельность ученика в проекте?</w:t>
      </w:r>
    </w:p>
    <w:p w:rsidR="00355498" w:rsidRDefault="00355498"/>
    <w:p w:rsidR="00937D8B" w:rsidRPr="00B679E6" w:rsidRDefault="00B679E6" w:rsidP="00B679E6">
      <w:pPr>
        <w:pStyle w:val="2TNR"/>
      </w:pPr>
      <w:r w:rsidRPr="00B679E6">
        <w:t>Согласно системе учета работы студентов (БРС) выступления и активность на семинаре оцениваются по условиям БРС. Кроме</w:t>
      </w:r>
      <w:bookmarkStart w:id="0" w:name="_GoBack"/>
      <w:bookmarkEnd w:id="0"/>
      <w:r w:rsidRPr="00B679E6">
        <w:t xml:space="preserve"> того, по результатам семинара 4 студент может подготовить письменный ответ для более весомой оценки. </w:t>
      </w:r>
    </w:p>
    <w:p w:rsidR="00937D8B" w:rsidRDefault="00937D8B" w:rsidP="00937D8B">
      <w:pPr>
        <w:spacing w:after="0"/>
        <w:jc w:val="right"/>
      </w:pPr>
      <w:r>
        <w:t>2013-11-25.</w:t>
      </w:r>
    </w:p>
    <w:p w:rsidR="00937D8B" w:rsidRDefault="00937D8B" w:rsidP="00937D8B">
      <w:pPr>
        <w:spacing w:after="0"/>
        <w:jc w:val="right"/>
      </w:pPr>
      <w:r>
        <w:t>Юдин</w:t>
      </w:r>
      <w:r w:rsidR="00F174F1">
        <w:t xml:space="preserve"> </w:t>
      </w:r>
      <w:r>
        <w:t>ВВ.</w:t>
      </w:r>
    </w:p>
    <w:sectPr w:rsidR="0093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631"/>
    <w:multiLevelType w:val="hybridMultilevel"/>
    <w:tmpl w:val="45F63D26"/>
    <w:lvl w:ilvl="0" w:tplc="3F6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0243D"/>
    <w:multiLevelType w:val="hybridMultilevel"/>
    <w:tmpl w:val="5BF422DE"/>
    <w:lvl w:ilvl="0" w:tplc="49328E66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3F621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A071E"/>
    <w:multiLevelType w:val="hybridMultilevel"/>
    <w:tmpl w:val="8520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75A4B"/>
    <w:multiLevelType w:val="hybridMultilevel"/>
    <w:tmpl w:val="9730AD9A"/>
    <w:lvl w:ilvl="0" w:tplc="68668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2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A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62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0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43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8E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D6617A"/>
    <w:multiLevelType w:val="hybridMultilevel"/>
    <w:tmpl w:val="DA325D7A"/>
    <w:lvl w:ilvl="0" w:tplc="EB6E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EAC"/>
    <w:multiLevelType w:val="hybridMultilevel"/>
    <w:tmpl w:val="9210FAF6"/>
    <w:lvl w:ilvl="0" w:tplc="EB6E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A0955"/>
    <w:multiLevelType w:val="hybridMultilevel"/>
    <w:tmpl w:val="5F723570"/>
    <w:lvl w:ilvl="0" w:tplc="8586F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E8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62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A1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4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E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EF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60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2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0D3A7F"/>
    <w:multiLevelType w:val="hybridMultilevel"/>
    <w:tmpl w:val="9210FAF6"/>
    <w:lvl w:ilvl="0" w:tplc="EB6E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92374"/>
    <w:multiLevelType w:val="hybridMultilevel"/>
    <w:tmpl w:val="A224EC22"/>
    <w:lvl w:ilvl="0" w:tplc="595A6E1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8F750C"/>
    <w:multiLevelType w:val="hybridMultilevel"/>
    <w:tmpl w:val="476C4980"/>
    <w:lvl w:ilvl="0" w:tplc="203C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8B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4D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E2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E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4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89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84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0B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FA"/>
    <w:rsid w:val="00355498"/>
    <w:rsid w:val="004934A7"/>
    <w:rsid w:val="0081602D"/>
    <w:rsid w:val="00937D8B"/>
    <w:rsid w:val="009C2BEF"/>
    <w:rsid w:val="00A96CD1"/>
    <w:rsid w:val="00B679E6"/>
    <w:rsid w:val="00C63285"/>
    <w:rsid w:val="00DB7FFA"/>
    <w:rsid w:val="00F174F1"/>
    <w:rsid w:val="00F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60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6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1602D"/>
    <w:pPr>
      <w:spacing w:after="0" w:line="240" w:lineRule="auto"/>
    </w:pPr>
  </w:style>
  <w:style w:type="paragraph" w:customStyle="1" w:styleId="a5">
    <w:name w:val="СтильЗАГОЛОВОК"/>
    <w:basedOn w:val="a"/>
    <w:link w:val="a6"/>
    <w:qFormat/>
    <w:rsid w:val="0081602D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тильЗАГОЛОВОК Знак"/>
    <w:basedOn w:val="a0"/>
    <w:link w:val="a5"/>
    <w:rsid w:val="0081602D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F1"/>
    <w:rPr>
      <w:rFonts w:ascii="Tahoma" w:hAnsi="Tahoma" w:cs="Tahoma"/>
      <w:sz w:val="16"/>
      <w:szCs w:val="16"/>
    </w:rPr>
  </w:style>
  <w:style w:type="paragraph" w:customStyle="1" w:styleId="2TNR">
    <w:name w:val="Стиль2 обычный TNR"/>
    <w:basedOn w:val="a"/>
    <w:link w:val="2TNR0"/>
    <w:qFormat/>
    <w:rsid w:val="00B679E6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TNR0">
    <w:name w:val="Стиль2 обычный TNR Знак"/>
    <w:basedOn w:val="a0"/>
    <w:link w:val="2TNR"/>
    <w:rsid w:val="00B679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60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6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1602D"/>
    <w:pPr>
      <w:spacing w:after="0" w:line="240" w:lineRule="auto"/>
    </w:pPr>
  </w:style>
  <w:style w:type="paragraph" w:customStyle="1" w:styleId="a5">
    <w:name w:val="СтильЗАГОЛОВОК"/>
    <w:basedOn w:val="a"/>
    <w:link w:val="a6"/>
    <w:qFormat/>
    <w:rsid w:val="0081602D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тильЗАГОЛОВОК Знак"/>
    <w:basedOn w:val="a0"/>
    <w:link w:val="a5"/>
    <w:rsid w:val="0081602D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F1"/>
    <w:rPr>
      <w:rFonts w:ascii="Tahoma" w:hAnsi="Tahoma" w:cs="Tahoma"/>
      <w:sz w:val="16"/>
      <w:szCs w:val="16"/>
    </w:rPr>
  </w:style>
  <w:style w:type="paragraph" w:customStyle="1" w:styleId="2TNR">
    <w:name w:val="Стиль2 обычный TNR"/>
    <w:basedOn w:val="a"/>
    <w:link w:val="2TNR0"/>
    <w:qFormat/>
    <w:rsid w:val="00B679E6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TNR0">
    <w:name w:val="Стиль2 обычный TNR Знак"/>
    <w:basedOn w:val="a0"/>
    <w:link w:val="2TNR"/>
    <w:rsid w:val="00B679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7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6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Юдин</dc:creator>
  <cp:keywords/>
  <dc:description/>
  <cp:lastModifiedBy>Владимир В. Юдин</cp:lastModifiedBy>
  <cp:revision>2</cp:revision>
  <cp:lastPrinted>2013-11-26T07:22:00Z</cp:lastPrinted>
  <dcterms:created xsi:type="dcterms:W3CDTF">2013-11-26T07:42:00Z</dcterms:created>
  <dcterms:modified xsi:type="dcterms:W3CDTF">2013-11-26T07:42:00Z</dcterms:modified>
</cp:coreProperties>
</file>