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FD5B1" w14:textId="77777777" w:rsidR="00A74709" w:rsidRPr="00F23567" w:rsidRDefault="00534FD8" w:rsidP="00F23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567">
        <w:rPr>
          <w:rFonts w:ascii="Times New Roman" w:hAnsi="Times New Roman" w:cs="Times New Roman"/>
          <w:b/>
          <w:bCs/>
          <w:sz w:val="28"/>
          <w:szCs w:val="28"/>
        </w:rPr>
        <w:t>ПЕРЕЧЕНЬ ВОПРОСОВ</w:t>
      </w:r>
    </w:p>
    <w:p w14:paraId="05E003CB" w14:textId="77777777" w:rsidR="00DA0F87" w:rsidRDefault="00F23567" w:rsidP="00F23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56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34FD8" w:rsidRPr="00F23567">
        <w:rPr>
          <w:rFonts w:ascii="Times New Roman" w:hAnsi="Times New Roman" w:cs="Times New Roman"/>
          <w:b/>
          <w:bCs/>
          <w:sz w:val="28"/>
          <w:szCs w:val="28"/>
        </w:rPr>
        <w:t xml:space="preserve">ля подготовки к зачету по дисциплине </w:t>
      </w:r>
    </w:p>
    <w:p w14:paraId="73F5C3C2" w14:textId="6FB174F0" w:rsidR="00534FD8" w:rsidRPr="00F23567" w:rsidRDefault="00534FD8" w:rsidP="00F23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56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23567" w:rsidRPr="00F23567">
        <w:rPr>
          <w:rFonts w:ascii="Times New Roman" w:hAnsi="Times New Roman" w:cs="Times New Roman"/>
          <w:b/>
          <w:bCs/>
          <w:sz w:val="28"/>
          <w:szCs w:val="28"/>
        </w:rPr>
        <w:t>Введение в межкультурную коммуникацию в профессиональном взаимодействии</w:t>
      </w:r>
      <w:r w:rsidRPr="00F2356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63EF39" w14:textId="77777777" w:rsidR="00F23567" w:rsidRDefault="00F23567" w:rsidP="00F23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D4064" w14:textId="4CB9E033" w:rsidR="00F23567" w:rsidRPr="00BA050D" w:rsidRDefault="00F03955" w:rsidP="00B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0D">
        <w:rPr>
          <w:rFonts w:ascii="Times New Roman" w:hAnsi="Times New Roman" w:cs="Times New Roman"/>
          <w:sz w:val="28"/>
          <w:szCs w:val="28"/>
        </w:rPr>
        <w:t>1. Понятие межкультурной коммуникации.</w:t>
      </w:r>
    </w:p>
    <w:p w14:paraId="11DAF539" w14:textId="44003D63" w:rsidR="00F03955" w:rsidRPr="00BA050D" w:rsidRDefault="00F03955" w:rsidP="00B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0D">
        <w:rPr>
          <w:rFonts w:ascii="Times New Roman" w:hAnsi="Times New Roman" w:cs="Times New Roman"/>
          <w:sz w:val="28"/>
          <w:szCs w:val="28"/>
        </w:rPr>
        <w:t xml:space="preserve">2. </w:t>
      </w:r>
      <w:r w:rsidR="006D0633" w:rsidRPr="00BA050D">
        <w:rPr>
          <w:rFonts w:ascii="Times New Roman" w:hAnsi="Times New Roman" w:cs="Times New Roman"/>
          <w:sz w:val="28"/>
          <w:szCs w:val="28"/>
        </w:rPr>
        <w:t>Межкультурная ком</w:t>
      </w:r>
      <w:bookmarkStart w:id="0" w:name="_GoBack"/>
      <w:bookmarkEnd w:id="0"/>
      <w:r w:rsidR="006D0633" w:rsidRPr="00BA050D">
        <w:rPr>
          <w:rFonts w:ascii="Times New Roman" w:hAnsi="Times New Roman" w:cs="Times New Roman"/>
          <w:sz w:val="28"/>
          <w:szCs w:val="28"/>
        </w:rPr>
        <w:t>муникация как научное направление.</w:t>
      </w:r>
    </w:p>
    <w:p w14:paraId="583FC685" w14:textId="3C5D6D4A" w:rsidR="006D0633" w:rsidRPr="00A910C9" w:rsidRDefault="006D0633" w:rsidP="00B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9">
        <w:rPr>
          <w:rFonts w:ascii="Times New Roman" w:hAnsi="Times New Roman" w:cs="Times New Roman"/>
          <w:sz w:val="28"/>
          <w:szCs w:val="28"/>
        </w:rPr>
        <w:t>3. Понятие культуры.</w:t>
      </w:r>
    </w:p>
    <w:p w14:paraId="67368214" w14:textId="1D98F342" w:rsidR="006D0633" w:rsidRPr="00A910C9" w:rsidRDefault="006D0633" w:rsidP="00B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910C9">
        <w:rPr>
          <w:rFonts w:ascii="Times New Roman" w:hAnsi="Times New Roman" w:cs="Times New Roman"/>
          <w:sz w:val="28"/>
          <w:szCs w:val="28"/>
        </w:rPr>
        <w:t>Инкультурация</w:t>
      </w:r>
      <w:proofErr w:type="spellEnd"/>
      <w:r w:rsidRPr="00A910C9">
        <w:rPr>
          <w:rFonts w:ascii="Times New Roman" w:hAnsi="Times New Roman" w:cs="Times New Roman"/>
          <w:sz w:val="28"/>
          <w:szCs w:val="28"/>
        </w:rPr>
        <w:t>, аккультурация и социализация.</w:t>
      </w:r>
    </w:p>
    <w:p w14:paraId="489D8159" w14:textId="5A3E9F18" w:rsidR="006D0633" w:rsidRPr="00A910C9" w:rsidRDefault="006D0633" w:rsidP="00B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9">
        <w:rPr>
          <w:rFonts w:ascii="Times New Roman" w:hAnsi="Times New Roman" w:cs="Times New Roman"/>
          <w:sz w:val="28"/>
          <w:szCs w:val="28"/>
        </w:rPr>
        <w:t>5. Типология культур (</w:t>
      </w:r>
      <w:r w:rsidRPr="00A910C9">
        <w:rPr>
          <w:rFonts w:ascii="Times New Roman" w:eastAsia="TimesNewRomanPSMT" w:hAnsi="Times New Roman" w:cs="Times New Roman"/>
          <w:sz w:val="28"/>
          <w:szCs w:val="28"/>
        </w:rPr>
        <w:t xml:space="preserve">Г. </w:t>
      </w:r>
      <w:proofErr w:type="spellStart"/>
      <w:r w:rsidRPr="00A910C9">
        <w:rPr>
          <w:rFonts w:ascii="Times New Roman" w:eastAsia="TimesNewRomanPSMT" w:hAnsi="Times New Roman" w:cs="Times New Roman"/>
          <w:sz w:val="28"/>
          <w:szCs w:val="28"/>
        </w:rPr>
        <w:t>Хофстеде</w:t>
      </w:r>
      <w:proofErr w:type="spellEnd"/>
      <w:r w:rsidRPr="00A910C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910C9">
        <w:rPr>
          <w:rFonts w:ascii="Times New Roman" w:eastAsia="TimesNewRomanPSMT" w:hAnsi="Times New Roman" w:cs="Times New Roman"/>
          <w:sz w:val="28"/>
          <w:szCs w:val="28"/>
        </w:rPr>
        <w:t>Э. Холл</w:t>
      </w:r>
      <w:r w:rsidRPr="00A910C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910C9">
        <w:rPr>
          <w:rFonts w:ascii="Times New Roman" w:eastAsia="TimesNewRomanPSMT" w:hAnsi="Times New Roman" w:cs="Times New Roman"/>
          <w:sz w:val="28"/>
          <w:szCs w:val="28"/>
        </w:rPr>
        <w:t>Р. Льюис</w:t>
      </w:r>
      <w:r w:rsidRPr="00A910C9">
        <w:rPr>
          <w:rFonts w:ascii="Times New Roman" w:hAnsi="Times New Roman" w:cs="Times New Roman"/>
          <w:sz w:val="28"/>
          <w:szCs w:val="28"/>
        </w:rPr>
        <w:t>).</w:t>
      </w:r>
    </w:p>
    <w:p w14:paraId="2F6A4AEA" w14:textId="023CD948" w:rsidR="006D0633" w:rsidRPr="00A910C9" w:rsidRDefault="006D0633" w:rsidP="00B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9">
        <w:rPr>
          <w:rFonts w:ascii="Times New Roman" w:hAnsi="Times New Roman" w:cs="Times New Roman"/>
          <w:sz w:val="28"/>
          <w:szCs w:val="28"/>
        </w:rPr>
        <w:t>6. Понятие и модели коммуникации.</w:t>
      </w:r>
    </w:p>
    <w:p w14:paraId="73684358" w14:textId="434C2D6B" w:rsidR="006D0633" w:rsidRPr="00A910C9" w:rsidRDefault="006D0633" w:rsidP="00B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9">
        <w:rPr>
          <w:rFonts w:ascii="Times New Roman" w:hAnsi="Times New Roman" w:cs="Times New Roman"/>
          <w:sz w:val="28"/>
          <w:szCs w:val="28"/>
        </w:rPr>
        <w:t xml:space="preserve">7. </w:t>
      </w:r>
      <w:r w:rsidR="00BA050D" w:rsidRPr="00A910C9">
        <w:rPr>
          <w:rFonts w:ascii="Times New Roman" w:hAnsi="Times New Roman" w:cs="Times New Roman"/>
          <w:sz w:val="28"/>
          <w:szCs w:val="28"/>
        </w:rPr>
        <w:t>Коммуникативные барьеры.</w:t>
      </w:r>
    </w:p>
    <w:p w14:paraId="5C773843" w14:textId="36E61D88" w:rsidR="00BA050D" w:rsidRPr="00A910C9" w:rsidRDefault="00BA050D" w:rsidP="00B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9">
        <w:rPr>
          <w:rFonts w:ascii="Times New Roman" w:hAnsi="Times New Roman" w:cs="Times New Roman"/>
          <w:sz w:val="28"/>
          <w:szCs w:val="28"/>
        </w:rPr>
        <w:t xml:space="preserve">8. </w:t>
      </w:r>
      <w:r w:rsidRPr="00A910C9">
        <w:rPr>
          <w:rFonts w:ascii="Times New Roman" w:hAnsi="Times New Roman" w:cs="Times New Roman"/>
          <w:sz w:val="28"/>
          <w:szCs w:val="28"/>
        </w:rPr>
        <w:t>Теория коммуникативного приспособления</w:t>
      </w:r>
      <w:r w:rsidRPr="00A910C9">
        <w:rPr>
          <w:rFonts w:ascii="Times New Roman" w:hAnsi="Times New Roman" w:cs="Times New Roman"/>
          <w:sz w:val="28"/>
          <w:szCs w:val="28"/>
        </w:rPr>
        <w:t>.</w:t>
      </w:r>
    </w:p>
    <w:p w14:paraId="3507C4C5" w14:textId="33505285" w:rsidR="00BA050D" w:rsidRPr="00A910C9" w:rsidRDefault="00BA050D" w:rsidP="00B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9">
        <w:rPr>
          <w:rFonts w:ascii="Times New Roman" w:hAnsi="Times New Roman" w:cs="Times New Roman"/>
          <w:sz w:val="28"/>
          <w:szCs w:val="28"/>
        </w:rPr>
        <w:t>9. Психологические аспекты коммуникации (Я-концепция).</w:t>
      </w:r>
    </w:p>
    <w:p w14:paraId="2B7A978D" w14:textId="55D036CC" w:rsidR="00BA050D" w:rsidRPr="00A910C9" w:rsidRDefault="00BA050D" w:rsidP="00B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9">
        <w:rPr>
          <w:rFonts w:ascii="Times New Roman" w:hAnsi="Times New Roman" w:cs="Times New Roman"/>
          <w:sz w:val="28"/>
          <w:szCs w:val="28"/>
        </w:rPr>
        <w:t>10. Статусно-ролевой набор.</w:t>
      </w:r>
    </w:p>
    <w:p w14:paraId="2FD30095" w14:textId="40BE2979" w:rsidR="00BA050D" w:rsidRPr="00A910C9" w:rsidRDefault="00BA050D" w:rsidP="00B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9">
        <w:rPr>
          <w:rFonts w:ascii="Times New Roman" w:hAnsi="Times New Roman" w:cs="Times New Roman"/>
          <w:sz w:val="28"/>
          <w:szCs w:val="28"/>
        </w:rPr>
        <w:t>11. Теория вежливости.</w:t>
      </w:r>
    </w:p>
    <w:p w14:paraId="2605E886" w14:textId="67DD0202" w:rsidR="00BA050D" w:rsidRPr="00A910C9" w:rsidRDefault="00BA050D" w:rsidP="00B7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9">
        <w:rPr>
          <w:rFonts w:ascii="Times New Roman" w:hAnsi="Times New Roman" w:cs="Times New Roman"/>
          <w:sz w:val="28"/>
          <w:szCs w:val="28"/>
        </w:rPr>
        <w:t xml:space="preserve">12. </w:t>
      </w:r>
      <w:r w:rsidR="00A910C9" w:rsidRPr="00A910C9">
        <w:rPr>
          <w:rFonts w:ascii="Times New Roman" w:hAnsi="Times New Roman" w:cs="Times New Roman"/>
          <w:sz w:val="28"/>
          <w:szCs w:val="28"/>
        </w:rPr>
        <w:t>Принцип кооперации.</w:t>
      </w:r>
      <w:r w:rsidR="00A910C9" w:rsidRPr="00A910C9">
        <w:rPr>
          <w:rFonts w:ascii="Times New Roman" w:hAnsi="Times New Roman" w:cs="Times New Roman"/>
          <w:sz w:val="28"/>
          <w:szCs w:val="28"/>
        </w:rPr>
        <w:t xml:space="preserve"> </w:t>
      </w:r>
      <w:r w:rsidR="00A910C9" w:rsidRPr="00A910C9">
        <w:rPr>
          <w:rFonts w:ascii="Times New Roman" w:hAnsi="Times New Roman" w:cs="Times New Roman"/>
          <w:sz w:val="28"/>
          <w:szCs w:val="28"/>
        </w:rPr>
        <w:t xml:space="preserve">Максимы </w:t>
      </w:r>
      <w:proofErr w:type="spellStart"/>
      <w:r w:rsidR="00A910C9" w:rsidRPr="00A910C9">
        <w:rPr>
          <w:rFonts w:ascii="Times New Roman" w:hAnsi="Times New Roman" w:cs="Times New Roman"/>
          <w:sz w:val="28"/>
          <w:szCs w:val="28"/>
        </w:rPr>
        <w:t>Грайса</w:t>
      </w:r>
      <w:proofErr w:type="spellEnd"/>
      <w:r w:rsidR="00A910C9" w:rsidRPr="00A910C9">
        <w:rPr>
          <w:rFonts w:ascii="Times New Roman" w:hAnsi="Times New Roman" w:cs="Times New Roman"/>
          <w:sz w:val="28"/>
          <w:szCs w:val="28"/>
        </w:rPr>
        <w:t>.</w:t>
      </w:r>
    </w:p>
    <w:p w14:paraId="24A2E211" w14:textId="30FBA175" w:rsidR="00A910C9" w:rsidRPr="0084670B" w:rsidRDefault="00A910C9" w:rsidP="00846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13. Теория речевых актов.</w:t>
      </w:r>
    </w:p>
    <w:p w14:paraId="406DDAEC" w14:textId="0A2CC013" w:rsidR="00A910C9" w:rsidRPr="0084670B" w:rsidRDefault="00A910C9" w:rsidP="00846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 xml:space="preserve">14. Вербальная коммуникация. Паралингвистика и </w:t>
      </w:r>
      <w:proofErr w:type="spellStart"/>
      <w:r w:rsidRPr="0084670B">
        <w:rPr>
          <w:rFonts w:ascii="Times New Roman" w:hAnsi="Times New Roman" w:cs="Times New Roman"/>
          <w:sz w:val="28"/>
          <w:szCs w:val="28"/>
        </w:rPr>
        <w:t>фатическое</w:t>
      </w:r>
      <w:proofErr w:type="spellEnd"/>
      <w:r w:rsidRPr="0084670B">
        <w:rPr>
          <w:rFonts w:ascii="Times New Roman" w:hAnsi="Times New Roman" w:cs="Times New Roman"/>
          <w:sz w:val="28"/>
          <w:szCs w:val="28"/>
        </w:rPr>
        <w:t xml:space="preserve"> общение.</w:t>
      </w:r>
    </w:p>
    <w:p w14:paraId="772FFD8B" w14:textId="531A37C2" w:rsidR="00A910C9" w:rsidRDefault="00A910C9" w:rsidP="00846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 xml:space="preserve">15. </w:t>
      </w:r>
      <w:r w:rsidR="0084670B" w:rsidRPr="0084670B">
        <w:rPr>
          <w:rFonts w:ascii="Times New Roman" w:hAnsi="Times New Roman" w:cs="Times New Roman"/>
          <w:sz w:val="28"/>
          <w:szCs w:val="28"/>
        </w:rPr>
        <w:t>Невербальные каналы коммуникации</w:t>
      </w:r>
      <w:r w:rsidR="008467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670B" w:rsidRPr="0084670B">
        <w:rPr>
          <w:rFonts w:ascii="Times New Roman" w:hAnsi="Times New Roman" w:cs="Times New Roman"/>
          <w:sz w:val="28"/>
          <w:szCs w:val="28"/>
        </w:rPr>
        <w:t>Проксемика</w:t>
      </w:r>
      <w:proofErr w:type="spellEnd"/>
      <w:r w:rsidR="0084670B">
        <w:rPr>
          <w:rFonts w:ascii="Times New Roman" w:hAnsi="Times New Roman" w:cs="Times New Roman"/>
          <w:sz w:val="28"/>
          <w:szCs w:val="28"/>
        </w:rPr>
        <w:t>,</w:t>
      </w:r>
      <w:r w:rsidR="0084670B" w:rsidRPr="00846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70B" w:rsidRPr="0084670B">
        <w:rPr>
          <w:rFonts w:ascii="Times New Roman" w:hAnsi="Times New Roman" w:cs="Times New Roman"/>
          <w:sz w:val="28"/>
          <w:szCs w:val="28"/>
        </w:rPr>
        <w:t>такесика</w:t>
      </w:r>
      <w:proofErr w:type="spellEnd"/>
      <w:r w:rsidR="0084670B" w:rsidRPr="0084670B">
        <w:rPr>
          <w:rFonts w:ascii="Times New Roman" w:hAnsi="Times New Roman" w:cs="Times New Roman"/>
          <w:sz w:val="28"/>
          <w:szCs w:val="28"/>
        </w:rPr>
        <w:t xml:space="preserve"> </w:t>
      </w:r>
      <w:r w:rsidR="0084670B" w:rsidRPr="0084670B">
        <w:rPr>
          <w:rFonts w:ascii="Times New Roman" w:hAnsi="Times New Roman" w:cs="Times New Roman"/>
          <w:sz w:val="28"/>
          <w:szCs w:val="28"/>
        </w:rPr>
        <w:t>и</w:t>
      </w:r>
      <w:r w:rsidR="00846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70B">
        <w:rPr>
          <w:rFonts w:ascii="Times New Roman" w:hAnsi="Times New Roman" w:cs="Times New Roman"/>
          <w:sz w:val="28"/>
          <w:szCs w:val="28"/>
        </w:rPr>
        <w:t>кинесика</w:t>
      </w:r>
      <w:proofErr w:type="spellEnd"/>
      <w:r w:rsidR="0084670B">
        <w:rPr>
          <w:rFonts w:ascii="Times New Roman" w:hAnsi="Times New Roman" w:cs="Times New Roman"/>
          <w:sz w:val="28"/>
          <w:szCs w:val="28"/>
        </w:rPr>
        <w:t>).</w:t>
      </w:r>
    </w:p>
    <w:p w14:paraId="5F25CBAD" w14:textId="2C2121A8" w:rsidR="0084670B" w:rsidRDefault="0084670B" w:rsidP="00846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Стереотипизация в межкультурной коммуникации.</w:t>
      </w:r>
    </w:p>
    <w:p w14:paraId="0E14F03E" w14:textId="67DC1AF7" w:rsidR="0084670B" w:rsidRPr="0084670B" w:rsidRDefault="0084670B" w:rsidP="00846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Межкультурная коммуникация и межкультурный конфликт.</w:t>
      </w:r>
    </w:p>
    <w:sectPr w:rsidR="0084670B" w:rsidRPr="0084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D8"/>
    <w:rsid w:val="00534FD8"/>
    <w:rsid w:val="006D0633"/>
    <w:rsid w:val="0084670B"/>
    <w:rsid w:val="00A74709"/>
    <w:rsid w:val="00A910C9"/>
    <w:rsid w:val="00B733AE"/>
    <w:rsid w:val="00BA050D"/>
    <w:rsid w:val="00DA0F87"/>
    <w:rsid w:val="00F03955"/>
    <w:rsid w:val="00F2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1364"/>
  <w15:chartTrackingRefBased/>
  <w15:docId w15:val="{886545DF-6A13-4ABF-9D42-1F542EA4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Гурьянчик</dc:creator>
  <cp:keywords/>
  <dc:description/>
  <cp:lastModifiedBy>Виталий Гурьянчик</cp:lastModifiedBy>
  <cp:revision>6</cp:revision>
  <dcterms:created xsi:type="dcterms:W3CDTF">2019-11-05T02:41:00Z</dcterms:created>
  <dcterms:modified xsi:type="dcterms:W3CDTF">2019-11-05T03:12:00Z</dcterms:modified>
</cp:coreProperties>
</file>