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D2" w:rsidRPr="008024F5" w:rsidRDefault="00D145D2" w:rsidP="00D145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3. Коммуникационный процесс</w:t>
      </w:r>
    </w:p>
    <w:p w:rsidR="00D145D2" w:rsidRPr="008024F5" w:rsidRDefault="00D145D2" w:rsidP="00D145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Модель речевой коммуникации.</w:t>
      </w:r>
    </w:p>
    <w:p w:rsidR="00D145D2" w:rsidRPr="008024F5" w:rsidRDefault="00D145D2" w:rsidP="00D145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 барьеры.</w:t>
      </w:r>
    </w:p>
    <w:p w:rsidR="00D145D2" w:rsidRDefault="00D145D2" w:rsidP="00D145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Нравственные установки участников речевой коммуникации.</w:t>
      </w:r>
    </w:p>
    <w:p w:rsidR="00D145D2" w:rsidRDefault="00D145D2" w:rsidP="00D145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E75" w:rsidRPr="008024F5" w:rsidRDefault="00EF2E75" w:rsidP="00EF2E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EF2E75" w:rsidRPr="00EF2E75" w:rsidRDefault="00EF2E75" w:rsidP="00EF2E75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E75">
        <w:rPr>
          <w:rFonts w:ascii="Times New Roman" w:eastAsia="Times New Roman" w:hAnsi="Times New Roman"/>
          <w:sz w:val="24"/>
          <w:szCs w:val="24"/>
          <w:lang w:eastAsia="ru-RU"/>
        </w:rPr>
        <w:t>Гойхман О.Я., Надеина Т.М. Речевая коммуникация. – М., 2004. С. 6 – 16.</w:t>
      </w:r>
    </w:p>
    <w:p w:rsidR="00EF2E75" w:rsidRPr="00EF2E75" w:rsidRDefault="00EF2E75" w:rsidP="00EF2E75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E75">
        <w:rPr>
          <w:rFonts w:ascii="Times New Roman" w:eastAsia="Times New Roman" w:hAnsi="Times New Roman"/>
          <w:sz w:val="24"/>
          <w:szCs w:val="24"/>
          <w:lang w:eastAsia="ru-RU"/>
        </w:rPr>
        <w:t>Зарецкая Е. Н. «Риторика. Теория и прак</w:t>
      </w:r>
      <w:r w:rsidRPr="00EF2E75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тика речевой коммуникации».– М., 2002.</w:t>
      </w:r>
    </w:p>
    <w:p w:rsidR="00EF2E75" w:rsidRPr="00EF2E75" w:rsidRDefault="00EF2E75" w:rsidP="00EF2E75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E75">
        <w:rPr>
          <w:rFonts w:ascii="Times New Roman" w:eastAsia="Times New Roman" w:hAnsi="Times New Roman"/>
          <w:sz w:val="24"/>
          <w:szCs w:val="24"/>
          <w:lang w:eastAsia="ru-RU"/>
        </w:rPr>
        <w:t>Клюев Е.В. Речевая коммуникация. – М., 2002.</w:t>
      </w:r>
    </w:p>
    <w:p w:rsidR="00EF2E75" w:rsidRPr="00EF2E75" w:rsidRDefault="00EF2E75" w:rsidP="00EF2E75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E75">
        <w:rPr>
          <w:rFonts w:ascii="Times New Roman" w:eastAsia="Times New Roman" w:hAnsi="Times New Roman"/>
          <w:sz w:val="24"/>
          <w:szCs w:val="24"/>
          <w:lang w:eastAsia="ru-RU"/>
        </w:rPr>
        <w:t>Основы теории коммуникации / Под ред. Проф. М.А. Василика. – М., 2003. С.9 – 21, 165 – 175.</w:t>
      </w:r>
    </w:p>
    <w:p w:rsidR="00EF2E75" w:rsidRPr="00EF2E75" w:rsidRDefault="00EF2E75" w:rsidP="00EF2E75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E75">
        <w:rPr>
          <w:rFonts w:ascii="Times New Roman" w:eastAsia="Times New Roman" w:hAnsi="Times New Roman"/>
          <w:sz w:val="24"/>
          <w:szCs w:val="24"/>
          <w:lang w:eastAsia="ru-RU"/>
        </w:rPr>
        <w:t>Почепцов Г.Г. Теория коммуникации. – М., 2001.</w:t>
      </w:r>
    </w:p>
    <w:p w:rsidR="00EF2E75" w:rsidRPr="00EF2E75" w:rsidRDefault="00EF2E75" w:rsidP="00EF2E75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E75">
        <w:rPr>
          <w:rFonts w:ascii="Times New Roman" w:eastAsia="Times New Roman" w:hAnsi="Times New Roman"/>
          <w:sz w:val="24"/>
          <w:szCs w:val="24"/>
          <w:lang w:eastAsia="ru-RU"/>
        </w:rPr>
        <w:t>Шарков Ф.И. Теория коммуникации. – М., 2004. С.145 – 155.</w:t>
      </w:r>
    </w:p>
    <w:p w:rsidR="00D145D2" w:rsidRDefault="00D145D2" w:rsidP="00D145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D2" w:rsidRPr="008024F5" w:rsidRDefault="00D145D2" w:rsidP="00D145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Модель речевой коммуникации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Существуют различные модели коммуникации (модель Лассуэлла, модель Шеннона – Уивера, модель М. де Флера, циркулярная модель коммуникации У.Шрамма и Ч. Осгуда, двухканальная модель В.П. Морозова, модель двуступенчатой коммуникации П.Лазарсфельда, Б.Берельсона и Г.Годэ). В основе этих моделей тем не менее лежит единая схема, или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модель.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Компонентами этой модели являются:</w:t>
      </w:r>
    </w:p>
    <w:p w:rsidR="00D145D2" w:rsidRPr="008024F5" w:rsidRDefault="00D145D2" w:rsidP="00D145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Адресант (отправитель, субъект)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отдельные индивиды, группы людей, государственные учреждения, политические партии, фирмы и т.д..</w:t>
      </w:r>
    </w:p>
    <w:p w:rsidR="00D145D2" w:rsidRPr="008024F5" w:rsidRDefault="00D145D2" w:rsidP="00D145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Референция (сообщение) –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закодированная информация (текст в устной или письменной форме).</w:t>
      </w:r>
    </w:p>
    <w:p w:rsidR="00D145D2" w:rsidRPr="008024F5" w:rsidRDefault="00D145D2" w:rsidP="00D145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Адресат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получатель, объект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) – одно лицо, группа лиц, общество в целом или какая-ни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будь его часть.</w:t>
      </w:r>
    </w:p>
    <w:p w:rsidR="00D145D2" w:rsidRPr="008024F5" w:rsidRDefault="00D145D2" w:rsidP="00D145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Кодирование и декодирование.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Кодирование – переработка исходной идеи сообщения с целью ее доведения до адресата с помощью  системы кодов — символов и знаков, одинаково интерпретируемых обеими сторонами. Декодирование – процесс выявления первоначального смысла, исходной идеи отправителя, понимания смысла его сообщения.</w:t>
      </w:r>
    </w:p>
    <w:p w:rsidR="00D145D2" w:rsidRPr="008024F5" w:rsidRDefault="00D145D2" w:rsidP="00D145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Контекст –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ситуация, обстоятельства, при которых происходит общение.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Коммуникационные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барьеры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Каждому человеку знакома ситуация, когда слова, которые он про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износит, «не доходят» до его собеседника или «доходят», но непра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вильно им воспринимаются. Может даже сложиться впечатление, что собеседник намеренно защищается от чужих слов, мыслей, переживаний, ставя преграды на пути общения.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ситуация наглядно демонстрирует одну из ключевых проблем коммуникативистики – проблему коммуникативных барьеров.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Под коммуникативным барьером обычно понимается все то, что препятствует эффективной коммуникации и блокирует ее.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Эта про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блема очень важна, поскольку неудачная коммуникация может быть чревата серьезными неприятностями для ее участников по той про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стой причине, что переданная информация была принята не полностью, в искаженном виде или не принята вовсе.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Одно из глубочайших заблуждений состоит в том, что люди ду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мают, будто достаточно высказать свою мысль, чтобы другие долж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образом ее восприняли. В основе такого заблуждения лежит предположение, согласно которому переданное сообщение дости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гает своего адресата без каких-либо изменений. В действительнос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ти часто получается не так: одни говорят одно, а другие их слушают и понимают совсем иное. Происходит это потому, что все сообще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ния подвергаются воздействию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многочисленных шумов и помех, значительно снижающих результативность коммуникации.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Учесть всю совокупность зашумляющих сообщение факторов практически невозможно – они слишком разнообразны. В каждом виде человеческой деятельности — в политике, экономике, культу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ре и т.д. – присутствуют собственные барьеры, обусловленные спе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цификой данных видов деятельности. Различные виды и уровни коммуникации (вербальная — невербальная, устная — письменная — электронная, межличностная — групповая — массовая и т.д.) также создают свои специфические барьеры. Поэтому имеют место разные попытки систематизации  коммуникативных барьеров.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Так, В. Шепель выделяет шесть наиболее явных барьеров: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дискомфорт физической среды, в условиях которой восприни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мается сообщение;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инерция включенности, т.е.  озабоченность слушателя иными проблемами;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антипатия к чужим мыслям, стереотипизированность сознания, амбициозность;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языковый барьер – существенное различие словарного запаса, лексикона коммуникатора и коммуниканта;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профессиональное   неприятие   –   некомпетентное   вторжение коммуникатора в профессиональную сферу коммуниканта;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–неприятие имиджа коммуникатора (см.: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Шепель В.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Настольная книга бизнесмена и менеджера: Управленческая гуманитарология. М., 1992. С. 118-119).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  литературе по психологии и коммуникативистике принято вы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делять четыре типа барьеров: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фонетический – невыразительная быстрая или медленная речь, речь-скороговорка, акцент, речь с большим количеством звуков-паразитов и т.п.;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  семантический – различие в системах значений слов;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   стилистический – несоответствие стиля речи коммуникатора и ситуации общения или стиля общения и психологического со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стояния партнера по общению;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логический – сложная, непонятная или неправильная логика рассуждений.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Данные классификации довольно точно, хотя и недостаточно полно, представляют различные группы факторов, препятствую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щих эффективной коммуникации. В качестве оснований классифи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кации коммуникативных барьеров целесообразно выделить среду (внешние условия) коммуникации, технические средства коммуни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кации и самого человека как главного действующего лица любого коммуникативного акта.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Барьеры, обусловленные факторами среды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. К ним относятся характеристики внешней физической среды, создающие диском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фортные условия передачи и восприятия информации: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– акустические помехи –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шум в помещении или за окном, ремонт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работы, хлопанье дверей, звонки телефона и т.д. Их негативное влияние усиливается, если в помещении плохая акустика, а собеседник говорит слишком тихо или шепотом;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отвлекающая окружающая, обстановка —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яркое солнце или, наоборот, тусклый свет, цвет стен в помещении, пейзаж за окном, портреты, т.е. все то, что способно отвлечь внимание со- беседников;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температурные условия –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слишком холодно или слишком жарко в помещении;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 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погодные условия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- дождь, ветер, высокое или низкое давление и т.д.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Данный перечень внешних условий коммуникации можно продолжить. Каждый из перечисленных факторов может сказаться на результативности коммуникации в силу своего влияния на индивидуальные психофизиологические особенности коммуникантов.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Технические барьеры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. В технической литературе для их обозначения чаще всего используется понятие «шумы», введенное в научный оборот автором математической теории связи (коммуникации) К. Шенноном. Оно ассоциировалось с технологическими проблемами (например, с плохой телефонной связью или помехами в радиоэфире) и означало возмущения, не являющиеся частью сообщения, передаваемого источником. В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современной коммуникативистике это понятие имеет более широкое значение, близкое по смыслу к коммуникативному барьеру, и включает все, что искажает (прерывает) передаваемый сигнал и в результате влияет на сообщение в целом.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Можно выделить такие технические барьеры коммуникации, которые одновременно обусловлены и человеческим фактором: неправильным использованием техники связи (отсутствие навыков работы с соответствующей техникой, ошибка в адресе электронной почты и т.п.); неправильным выбором технического средства для передачи сообщения (например, попытка передать по телефону сообщение, адекватное восприятие которого требует использования аудиовизуальных средств, и др.).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На первый взгляд может показаться, что в мире современных технологий (спутниковой связи, компьютерной коммуникации, мобильных телефонов и др.) коммуникативные проблемы окончательно решены. В действительности новые технологии обеспечивают лишь новыми средствами связи, которые более компактны, действуют быстрее, надежнее, информации передают больше. Однако качество осуществляемой с их помощью коммуникации по-прежнему определяется самими людьми. Большинство барьеров коммуникации обусловлено человеком, ибо коммуникативные барьеры – это в первую очередь барьеры непонимания людьми друг друга.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«Человеческие» барьеры коммуникации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. Как уже было отмечено, главная причина возникновения коммуникативных барьеров – сам человек. «Человеческие» барьеры коммуникации можно разделить на психофизиологические и социокультурные.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Психофизиологические барьеры.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Одной из важнейших особенностей коммуникации является то, что она осуществляется через различные сенсорные системы: слух, зрение, кожно-тактильные чувства,   хеморецепцию   (обоняние,   вкус),   терморецепцию   (чувстве тепла и холода).  Поэтому барьеры могут возникать вследствие, каких-либо физиологических нарушений: нарушений артику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ляции, нарушений, связанных с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голосовым аппаратом, глухоты, полной или частичной потери зрения, потери чувствительности кожи и т.д.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На способность людей общаться, передавать и воспринимать информацию сильное влияние оказывают их психологические характеристики.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К наиболее распространенным формам психологического барьера относится нервное напряжение, которое может привести к эмоциональному срыву, скованности мысли, способности решить даже простые задачи, к провалам в памяти, неадекватности восприятия и реагирования на действия других людей,  речевым аномалиям и т.п.  В качестве психологических барьеров могут выступать некоторые психические состояния (индифферентность, безразличие, апатия и даже депрессия) и психические свойства личности (замкнутость, излишняя застенчивость, повышенная впечатлительность, стыдливость).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Психологические барьеры выполняют две основные функции: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функцию психологического препятствия, мешающего общению с другими людьми, оптимальному протеканию процессов адапта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личности к новым факторам внешней среды. Причины воз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никновения такого рода препятствий усматриваются обычно в особенностях либо ситуации, либо сообщения, либо личност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характеристик коммуникатора и реципиента;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функцию психологической защиты,  которая способствует повышению уровня психологической защищенности личности, ее автономности, обособляющей личность в общности и обеспечивающей ей относительную независимость и индивидуальность.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Социокультурные барьеры. 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первую очередь порождают коммуникативные барьеры социальные факторы, обусловленные принадлежностью людей к различным группам или организациям. Если взаимодействующие лица имеют сходные социальные характеристики и, следовательно, сходный социальный опыт (принадлежат одной семье, одному государству, одной расе,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одному полу, одному возрасту, одной профессии и т.д.), то это значительно облегчает их взаимопонимание в процессе общения. Напротив, если взаимодействующие лица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имеют разные социальные характеристики и разный социальный опыт (принадлежат разным семьям, государствам, расам, профессиям), их взаимопонимание может быть существенно осложнено.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Формируясь в определенной социальной среде, человек одновременно формируется и в определенной культурной среде. Нациям, классам, социальным, профессиональным, религиозным и иным группам свойственно создавать свою собственную, отличную от других культуру, собственные знаковые системы, стереотипы мышления и стандарты поведения, которые становятся особенно очевидны при столкновении с другими культурами.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Это несовпадение порождает культурные барьеры коммуникации. Наиболее очевидные среди них – лингвистические и семантические барьеры. Они возникают из-за языковых различий: люди могут общаться на разных языках; они могут говорить на одном и том же языке, но не понимать друг друга из-за различий лексиконов – например, богатых у одних и ограниченных у других. Различаются языки не только народов, но и разных социальных   групп.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Для  успешной   коммуникации  недостаточно  овладеть  только языковым кодом в его узко структуралистском понимании (как номенклатуры знаков различных уровней и правил оперирования ими).  Необходимо  также  овладеть  социокультурным    кодом   сообщества, на языке которого осуществляется коммуникация, теми знаниями и представлениями, которые являются общими для всех членов данного лингвокультурного сообщества. Ведь одно и то же означающее может связываться в различных культурах с разными означаемыми и порождать различные ассоциации.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Д.Б. Гудков приводит несколько иллюстрирующих подобную ситуацию примеров. Так, «Хиросима» для русского человека – жестокая и бесчеловечная акция американской армии и ее политического руководства, бессмысленная с военной точки зрения; для среднего же американца – то, что позволили приблизить конец Второй мировой войны, избежать десанта и Японские острова и тем самым спасти жизни сотен тысяч американцев и японцев (см.: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Гудков Д.Б.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Алгоритм восприятия текста и межкультурная коммуникация // Язык, сознание, коммуникация. Вып. 1.М., 1997. С. 117-121).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Проблема культурных барьеров коммуникации это и проблема интерпретации одного и того же текста (сообщения, ин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формации), понимаемой как расшифровка смысла, стоящего за очевидным смыслом, раскрытие более глубоких значений, заклю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ченных в буквальном значении. Интерпретация – это осознанная или неосознанная попытка преодолеть дистанцию между культура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коммуникантов. Попытки такого рода не всегда бывают удачны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ми, ибо наталкиваются на культурные стереотипы, задающие жесткие параметры «правильного» или «неправильного» истолкования текста (сообщения).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Так, Д.Б. Гудков описывает целый ряд ситуаций, сложившихся на занятиях по истории русской литературы для иностранных студентов в МГУ. Монгольские студенты, хорошо знающие русский язык, при чтении «Слова о полку Игореве» выразили удивление по пово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да того, что данное произведение относится к числу классических и является высокохудожественным. Они объяснили, что объектом и божественного изображения никак не может быть позорное по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ражение, свидетельствующее о бездарности военачальника, кото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рый при этом еще и оказался в плену. Поэзия должна рассказывать о великих победах и воспевать подвиги настоящих героев. Данный эпизод не входит в круг допустимых для поэзии.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Практические выводы можно сформулировать следующим ой разом: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никогда не следует настаивать на том, что единственно правильными являются только те представления, которые сложились данной культуре; необходимо знакомить с ними представителей других культур, объясняя причины их возникновения;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важно иметь правильное представление о психологии и культу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ре людей, с которыми осуществляется общение; именно в недооценке этого кроются причины большинства коммуникативных неудач;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необходимо рассматривать сообщения с точки зрения получателей, фокусировать внимание на получателе сообщения, его интересах, чувствах, приоритетах;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нужно использовать различные средства доставки сообщения;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следует добиваться обратной связи и в процессе коммуникации сверять свои действия с ответной реакцией  получателя.</w:t>
      </w:r>
    </w:p>
    <w:p w:rsidR="00D145D2" w:rsidRPr="008024F5" w:rsidRDefault="00EF2E75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D145D2"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Нравственные установки участников коммуникации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Общественная, политическая и деловая жизнь России демонстрирует нам многочисленные примеры некоррект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ных, конфронтационных речевых актов. Неумение и не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желание вести конструктивный диалог нередко приводят к размежеванию тех сил, которые должны объединяться, становиться единомышленниками. Энергия зачастую тра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тится не на решение жизненно важных задач, а на унич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тожение оппонента, что приводит к самоуничтожению сторон.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Одной из главных причин появления деструктивных элементов в процессе общения является отсутствие по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зитивных нравственных установок его участников по от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ношению друг к другу и к окружающему миру.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Нравственная установка – это готовность личности действовать в соответствии с определенными моральны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нормами, принципами, представлениями о добре и зле, о социальной ответственности, справедливости, долге и т. д. Нравственная установка личности формируется в процессе социализации, то есть воспитания в семье, при получении образования, усвоении соответствующих про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фессиональных и корпоративных кодексов морали.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Следует отметить, что начиная с античных времен те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оретики и практики ораторской речи, специалисты по об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щению придавали и придают большое значение нравствен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позиции говорящего. Например, в «Российской рито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рике», изданной в 1824 году, подчеркивается, что оратор должен иметь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нравы добрые и наклонности честные,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что «слово его не меньше должно быть вывескою его доброде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тели, как и просвещения».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Е. Н. Зарецкая, автор книги «Риторика. Теория и прак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тика речевой коммуникации» (1998), утверждает, что на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ладить конструктивное сотрудничество между людьми, негативно относящимися друг к другу, невозможно, даже если они заинтересованы в этом и решаются скрыть свою неприязнь за формально вполне корректными речами. Истинные чувства, проявляясь непроизвольно в мимике, жестах, интонации, будут изобличать их и деструктивно действовать в процессе общения. Так как сознательные и бессознательные установки трансформируются в чувства, которые непроизвольно актуализируются жестами, мими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кой, движениями, голосом, то, о чем бы мы ни говорили с другим человеком, мы одновременно сообщаем ему и наше отношение.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Психологи отмечают, что, улавливая несоответствие между установками и поведением, человек начинает ощу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щать некоторое напряжение («диссонанс»), чувство дис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комфорта. При этом, даже если разум влечет его к согла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сию с оппонентом, то чувство дискомфорта вызывает про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тест и, казалось бы, нелогичное намерение к конфронтации, капризному упрямству. Опыт показывает, что максими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зация эффективности общения достигается тогда, когда этические и эмоциональные установки соответствуют содержанию речевого акта.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Отсутствие позитивных нравственных установок в ре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чевом общении в известной мере является следствием то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талитарного режима в нашей стране. Многие нравствен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проблемы решались на основании всем известного принципа: нравственно то, что служит делу революции, делу строительства коммунизма. На этом фундаменте строилась вся система ценностей и деятельностных ори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ентиров. В последние годы ценностные установки россий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ского общества динамично меняются, происходит карди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нальное переосмысление понимания общественного дол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га, моральной ответственности личности.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 утверждают социологи, в России сейчас господствует моральный плю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рализм. Каждая личность имеет свою более или менее оп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ределенную систему нравственных ценностей, свой мо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ральный кодекс, который и определяет конкретную линию поведения, в том числе и речевого. По мнению исследо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вателей, это тревожный фактор общественного развития.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Моральный плюрализм может привести к моральной не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разборчивости, стать серьезным барьером для установле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нормальных взаимоотношений при обсуждении тех или иных вопросов.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Наиболее продуктивной базой формирования позитив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нравственных установок для осуществления эффек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тивной речевой коммуникации является новая этическая парадигма, сложившаяся в XX веке, –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этика ненаси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лия,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или сопротивление насилию ненасильственными ме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тодами.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Согласно концепции этики ненасилия каждый человек является одновременно носителем добрых и злых начал, находящихся в постоянном противоборстве. Проявление доброго и злого в поступках людей нестабильно. По отно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шению к одному человек может проявлять доброту, по отношению к другому – злобу, сегодня он может быть добрым, а завтра – злым. Взаимодействуя, люди по зако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нам подражательности заражают друг друга и добром, и злом. Душа человека отзывчива и на злое, и- на доброе. Добро и зло как бы переливаются от одного человека к другому. Люди взаимосвязаны в добре и зле. Поэтому приверженец ненасилия, строя свои взаимоотношения с другими людь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ми, исходит из установки, что они открыты и отзывчивы к добру и злу.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 процессе речевой коммуникации партнер должен активизировать добрые начала, способствующие гармо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ничному сотрудничеству, и блокировать негативные тен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денции.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По утверждению философов, нравственная амбивалент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(двойственность) неустранима и является основой человеческого общественного бытия.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Идеологи этики ненасилия сформулировали ряд прин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ципов социального взаимодействия людей, которые дол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жны учитываться и в практике речевой коммуникации. К ним относятся: отказ от монополии на истину, готовность к изменениям, диалогу и компромиссам; критика своего собственного поведения с целью выявления того, что в нем могло бы питать и провоцировать враждебную позицию оппонента; анализ ситуации глазами оппонента с целью понять и найти такой выход, который позволил бы ему со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хранить лицо, выйти из конфликта с честью; борьба со злом, но любовь к людям, стоящим за ним; полная открытость поведения, отсутствие в отношении оппонента какой бы то ни было лжи, скрытых намерений, тактических хитро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стей и др.</w:t>
      </w:r>
    </w:p>
    <w:p w:rsidR="00D145D2" w:rsidRPr="008024F5" w:rsidRDefault="00D145D2" w:rsidP="00D145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Таким образом, нравственные установки личности ока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зывают решающее влияние на весь процесс организации речевого взаимодействия. Поэтому риторическое образо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должно сопровождаться этическим просвещением и нравственным воспитанием.</w:t>
      </w:r>
    </w:p>
    <w:p w:rsidR="00ED349B" w:rsidRPr="008024F5" w:rsidRDefault="00ED349B" w:rsidP="00ED3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Вопросы</w:t>
      </w:r>
    </w:p>
    <w:p w:rsidR="00ED349B" w:rsidRPr="008024F5" w:rsidRDefault="00ED349B" w:rsidP="00ED349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Перечислите компоненты модели речевой коммуникации.</w:t>
      </w:r>
    </w:p>
    <w:p w:rsidR="00ED349B" w:rsidRPr="008024F5" w:rsidRDefault="00ED349B" w:rsidP="00ED349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коммуникативные барьеры, возникающие в процессе коммуникации.</w:t>
      </w:r>
    </w:p>
    <w:p w:rsidR="00ED349B" w:rsidRPr="008024F5" w:rsidRDefault="00ED349B" w:rsidP="00ED349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Расскажите о нравственных установках участников коммуникации.</w:t>
      </w:r>
    </w:p>
    <w:p w:rsidR="00ED349B" w:rsidRPr="008024F5" w:rsidRDefault="00ED349B" w:rsidP="00ED3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ED349B" w:rsidRPr="008024F5" w:rsidRDefault="00ED349B" w:rsidP="00ED3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Гойхман О.Я., Надеина Т.М. Речевая коммуникация. – М., 2004. С. 6 – 16.</w:t>
      </w:r>
    </w:p>
    <w:p w:rsidR="00ED349B" w:rsidRPr="008024F5" w:rsidRDefault="00ED349B" w:rsidP="00ED3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Зарецкая Е. Н. «Риторика. Теория и прак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тика речевой коммуникации».– М., 2002.</w:t>
      </w:r>
    </w:p>
    <w:p w:rsidR="00ED349B" w:rsidRPr="008024F5" w:rsidRDefault="00ED349B" w:rsidP="00ED3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Клюев Е.В. Речевая коммуникация. – М., 2002.</w:t>
      </w:r>
    </w:p>
    <w:p w:rsidR="00ED349B" w:rsidRPr="008024F5" w:rsidRDefault="00ED349B" w:rsidP="00ED3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Основы теории коммуникации / Под ред. Проф. М.А. Василика. – М., 2003. С.9 – 21, 165 – 175.</w:t>
      </w:r>
    </w:p>
    <w:p w:rsidR="00ED349B" w:rsidRPr="008024F5" w:rsidRDefault="00ED349B" w:rsidP="00ED3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Почепцов Г.Г. Теория коммуникации. – М., 2001.</w:t>
      </w:r>
    </w:p>
    <w:p w:rsidR="00ED349B" w:rsidRPr="008024F5" w:rsidRDefault="00ED349B" w:rsidP="00ED3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Шарков Ф.И. Теория коммуникации. – М., 2004. С.145 – 155.</w:t>
      </w:r>
    </w:p>
    <w:p w:rsidR="00B11ED0" w:rsidRDefault="00F57E2B">
      <w:bookmarkStart w:id="0" w:name="_GoBack"/>
      <w:bookmarkEnd w:id="0"/>
    </w:p>
    <w:sectPr w:rsidR="00B11ED0" w:rsidSect="007A6E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2B" w:rsidRDefault="00F57E2B" w:rsidP="0027184D">
      <w:pPr>
        <w:spacing w:after="0" w:line="240" w:lineRule="auto"/>
      </w:pPr>
      <w:r>
        <w:separator/>
      </w:r>
    </w:p>
  </w:endnote>
  <w:endnote w:type="continuationSeparator" w:id="0">
    <w:p w:rsidR="00F57E2B" w:rsidRDefault="00F57E2B" w:rsidP="0027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0258"/>
    </w:sdtPr>
    <w:sdtEndPr/>
    <w:sdtContent>
      <w:p w:rsidR="0027184D" w:rsidRDefault="00F57E2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4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184D" w:rsidRDefault="00271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2B" w:rsidRDefault="00F57E2B" w:rsidP="0027184D">
      <w:pPr>
        <w:spacing w:after="0" w:line="240" w:lineRule="auto"/>
      </w:pPr>
      <w:r>
        <w:separator/>
      </w:r>
    </w:p>
  </w:footnote>
  <w:footnote w:type="continuationSeparator" w:id="0">
    <w:p w:rsidR="00F57E2B" w:rsidRDefault="00F57E2B" w:rsidP="0027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10E8D"/>
    <w:multiLevelType w:val="multilevel"/>
    <w:tmpl w:val="BBDC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F0428"/>
    <w:multiLevelType w:val="hybridMultilevel"/>
    <w:tmpl w:val="3D8461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F40499"/>
    <w:multiLevelType w:val="multilevel"/>
    <w:tmpl w:val="2612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7580F"/>
    <w:multiLevelType w:val="multilevel"/>
    <w:tmpl w:val="070E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5D2"/>
    <w:rsid w:val="00215A06"/>
    <w:rsid w:val="0027184D"/>
    <w:rsid w:val="007A6ED9"/>
    <w:rsid w:val="00CC79C6"/>
    <w:rsid w:val="00D145D2"/>
    <w:rsid w:val="00ED349B"/>
    <w:rsid w:val="00EE29D2"/>
    <w:rsid w:val="00EF2E75"/>
    <w:rsid w:val="00F57E2B"/>
    <w:rsid w:val="00F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77B4C-C8AB-40BF-9A47-62C77A0D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E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184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7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3125</Words>
  <Characters>17817</Characters>
  <Application>Microsoft Office Word</Application>
  <DocSecurity>0</DocSecurity>
  <Lines>148</Lines>
  <Paragraphs>41</Paragraphs>
  <ScaleCrop>false</ScaleCrop>
  <Company/>
  <LinksUpToDate>false</LinksUpToDate>
  <CharactersWithSpaces>20901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2012-03-13T10:20:00Z</dcterms:created>
  <dcterms:modified xsi:type="dcterms:W3CDTF">2018-02-26T07:35:00Z</dcterms:modified>
</cp:coreProperties>
</file>