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A92" w:rsidRDefault="00452A92" w:rsidP="00452A92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>
        <w:rPr>
          <w:b/>
          <w:color w:val="000000"/>
          <w:sz w:val="28"/>
          <w:szCs w:val="28"/>
        </w:rPr>
        <w:t xml:space="preserve">Практическое занятие </w:t>
      </w:r>
    </w:p>
    <w:p w:rsidR="00452A92" w:rsidRDefault="00452A92" w:rsidP="00452A92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Анализ эпического произведения</w:t>
      </w:r>
    </w:p>
    <w:p w:rsidR="00452A92" w:rsidRPr="006D5A0A" w:rsidRDefault="00452A92" w:rsidP="00452A92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452A92" w:rsidRDefault="00452A92" w:rsidP="00452A92">
      <w:pPr>
        <w:jc w:val="both"/>
        <w:rPr>
          <w:b/>
          <w:lang w:eastAsia="en-US"/>
        </w:rPr>
      </w:pPr>
      <w:r w:rsidRPr="00F57A74">
        <w:rPr>
          <w:b/>
          <w:lang w:eastAsia="en-US"/>
        </w:rPr>
        <w:t>Вопросы и задания</w:t>
      </w:r>
    </w:p>
    <w:p w:rsidR="00452A92" w:rsidRPr="00AE7FF3" w:rsidRDefault="00452A92" w:rsidP="00452A92">
      <w:pPr>
        <w:pStyle w:val="a3"/>
        <w:numPr>
          <w:ilvl w:val="0"/>
          <w:numId w:val="1"/>
        </w:numPr>
        <w:contextualSpacing w:val="0"/>
        <w:jc w:val="both"/>
      </w:pPr>
      <w:r w:rsidRPr="000D2640">
        <w:t xml:space="preserve">Особенности эпоса как рода литературы. </w:t>
      </w:r>
    </w:p>
    <w:p w:rsidR="00452A92" w:rsidRPr="000D2640" w:rsidRDefault="00452A92" w:rsidP="00452A92">
      <w:pPr>
        <w:pStyle w:val="a3"/>
        <w:numPr>
          <w:ilvl w:val="0"/>
          <w:numId w:val="1"/>
        </w:numPr>
        <w:contextualSpacing w:val="0"/>
        <w:jc w:val="both"/>
      </w:pPr>
      <w:r w:rsidRPr="000D2640">
        <w:t xml:space="preserve">Основные эпические жанры. </w:t>
      </w:r>
    </w:p>
    <w:p w:rsidR="00452A92" w:rsidRPr="00452A92" w:rsidRDefault="00452A92" w:rsidP="00452A92">
      <w:pPr>
        <w:pStyle w:val="a3"/>
        <w:ind w:left="984"/>
        <w:contextualSpacing w:val="0"/>
        <w:jc w:val="both"/>
        <w:rPr>
          <w:color w:val="FF0000"/>
        </w:rPr>
      </w:pPr>
    </w:p>
    <w:p w:rsidR="00452A92" w:rsidRDefault="00452A92" w:rsidP="00452A92">
      <w:pPr>
        <w:ind w:firstLine="624"/>
        <w:jc w:val="center"/>
        <w:rPr>
          <w:b/>
          <w:sz w:val="28"/>
        </w:rPr>
      </w:pPr>
    </w:p>
    <w:p w:rsidR="00452A92" w:rsidRPr="000D2640" w:rsidRDefault="00452A92" w:rsidP="00452A92">
      <w:pPr>
        <w:ind w:firstLine="624"/>
        <w:jc w:val="center"/>
      </w:pPr>
      <w:r w:rsidRPr="000D2640">
        <w:rPr>
          <w:b/>
        </w:rPr>
        <w:t>Т. Толстая "Факир"</w:t>
      </w:r>
    </w:p>
    <w:p w:rsidR="00452A92" w:rsidRPr="000D2640" w:rsidRDefault="00452A92" w:rsidP="00452A92">
      <w:pPr>
        <w:jc w:val="both"/>
      </w:pPr>
      <w:r w:rsidRPr="000D2640">
        <w:t>1. Проблемно-тематическая структура рассказа. Приведите аргументы “за” или “против” суждения одного из исследователей творчества Т. Толстой: “Ее тема — бегство в замкнутый мир, отгороженный от пошлой будничности прекрасными метафорическими деталями” (А.Генис).</w:t>
      </w:r>
    </w:p>
    <w:p w:rsidR="00452A92" w:rsidRPr="000D2640" w:rsidRDefault="00452A92" w:rsidP="00452A92">
      <w:pPr>
        <w:jc w:val="both"/>
      </w:pPr>
      <w:r w:rsidRPr="000D2640">
        <w:t>2. Дом Гали и Юры описан в рассказе достаточно лаконично: “унылые зеленые обои, граненый стаканчик абажура в прихожей, тусклая теснота и знакомый запах, и прикнопленная к стене цветная обложка женского журнала”. А через какие детали показана квартира Филина? Какие элементы предметной детализации повторяются в ее описании несколько раз? Какую эмоциональную окраску они получают в повествовании?</w:t>
      </w:r>
    </w:p>
    <w:p w:rsidR="00452A92" w:rsidRPr="000D2640" w:rsidRDefault="00452A92" w:rsidP="00452A92">
      <w:pPr>
        <w:jc w:val="both"/>
      </w:pPr>
      <w:r w:rsidRPr="000D2640">
        <w:t>3. Какие “гастрономические” подробности дополняют сферу предметной детализации, формирующую мир Гали и мир Филина? Составьте примерное “меню” ужина в доме Гали и Юры и в доме Филина. По какому принципу отбираются блюда в каждом случае?</w:t>
      </w:r>
    </w:p>
    <w:p w:rsidR="00452A92" w:rsidRPr="000D2640" w:rsidRDefault="00452A92" w:rsidP="00452A92">
      <w:pPr>
        <w:jc w:val="both"/>
      </w:pPr>
      <w:r w:rsidRPr="000D2640">
        <w:t xml:space="preserve">4. Сопоставьте два “пейзажных этюда” из рассказа “Факир”: вечернее небо над домом Филина и над домом Гали и Юры. Какие элементы пейзажа сопровождают описание “кудрявого дворца” Филина? В какой природный антураж “вписан” дом Гали и Юры? Какие пространственные ориентиры используются для противопоставления миров героев? </w:t>
      </w:r>
    </w:p>
    <w:p w:rsidR="00452A92" w:rsidRPr="000D2640" w:rsidRDefault="00452A92" w:rsidP="00452A92">
      <w:pPr>
        <w:jc w:val="both"/>
      </w:pPr>
      <w:r w:rsidRPr="000D2640">
        <w:t>5. Сюжетная основа рассказа — три вечера, проведенные гостями “из-за окружной дороги” в “волшебном дворце” Филина. Как связаны пространственные координаты “Факира” с разворачиванием сюжетных событий? Почему перемещение героев в пространстве становится главной сюжетной и смысловой осью рассказа?</w:t>
      </w:r>
    </w:p>
    <w:p w:rsidR="00452A92" w:rsidRPr="000D2640" w:rsidRDefault="00452A92" w:rsidP="00452A92">
      <w:pPr>
        <w:jc w:val="both"/>
      </w:pPr>
      <w:r w:rsidRPr="000D2640">
        <w:t>6. Охарактеризуйте композиционные особенности рассказа, опираясь на следующие вопросы:</w:t>
      </w:r>
    </w:p>
    <w:p w:rsidR="00452A92" w:rsidRPr="000D2640" w:rsidRDefault="00452A92" w:rsidP="00452A92">
      <w:pPr>
        <w:jc w:val="both"/>
      </w:pPr>
      <w:r w:rsidRPr="000D2640">
        <w:t xml:space="preserve">а) какие эпизоды рассказа из жизни Гали и Юры относятся к “настоящему времени” повествования? о каких известно как о происшедших в прошлом? как о могущих произойти в будущем? </w:t>
      </w:r>
    </w:p>
    <w:p w:rsidR="00452A92" w:rsidRPr="000D2640" w:rsidRDefault="00452A92" w:rsidP="00452A92">
      <w:pPr>
        <w:jc w:val="both"/>
      </w:pPr>
      <w:r w:rsidRPr="000D2640">
        <w:t xml:space="preserve">б) при помощи каких композиционных приемов вводятся истории о Матвее Матвеиче и барде Власове? </w:t>
      </w:r>
    </w:p>
    <w:p w:rsidR="00452A92" w:rsidRPr="000D2640" w:rsidRDefault="00452A92" w:rsidP="00452A92">
      <w:pPr>
        <w:jc w:val="both"/>
      </w:pPr>
      <w:r w:rsidRPr="000D2640">
        <w:t>в) каковы сюжеты историй, рассказанных Филиным? Что служит отправной точкой его рассказов?</w:t>
      </w:r>
    </w:p>
    <w:p w:rsidR="00452A92" w:rsidRPr="000D2640" w:rsidRDefault="00452A92" w:rsidP="00452A92">
      <w:pPr>
        <w:jc w:val="both"/>
      </w:pPr>
      <w:r w:rsidRPr="000D2640">
        <w:t>г) как связаны в историях Филина придуманные, фантастические и правдоподобные, “реалистические” детали? Какие подробности этих историй позволяют “достраивать” реальность, а какие — разоблачают вымысел?</w:t>
      </w:r>
    </w:p>
    <w:p w:rsidR="00452A92" w:rsidRPr="000D2640" w:rsidRDefault="00452A92" w:rsidP="00452A92">
      <w:pPr>
        <w:jc w:val="both"/>
      </w:pPr>
      <w:r w:rsidRPr="000D2640">
        <w:t>д) каковы сюжеты историй, рассказанных Галей, Юрой, Алисой? В чем отличие повествовательных принципов “документального” рассказа (Гали, Юры, Алисы) и “волшебных” историй Филина?</w:t>
      </w:r>
    </w:p>
    <w:p w:rsidR="00452A92" w:rsidRPr="000D2640" w:rsidRDefault="00452A92" w:rsidP="00452A92">
      <w:pPr>
        <w:jc w:val="both"/>
      </w:pPr>
      <w:r w:rsidRPr="000D2640">
        <w:t>7. В каком эпизоде рассказа происходит разоблачение Филина? Какими сюжетными обстоятельствами оно мотивировано? Какова роль пространственных деталей в десакрализации “факира”?</w:t>
      </w:r>
    </w:p>
    <w:p w:rsidR="00452A92" w:rsidRPr="000D2640" w:rsidRDefault="00452A92" w:rsidP="00452A92">
      <w:pPr>
        <w:jc w:val="both"/>
      </w:pPr>
      <w:r w:rsidRPr="000D2640">
        <w:t>8. “Прощай, мечта!” — так завершается последний визит Гали к Филину. Почему “разоблачение” факира становится для героев крушением мечты?</w:t>
      </w:r>
    </w:p>
    <w:p w:rsidR="002D02B8" w:rsidRPr="00C2600D" w:rsidRDefault="002D02B8" w:rsidP="002D02B8">
      <w:pPr>
        <w:pStyle w:val="a3"/>
        <w:ind w:left="360"/>
        <w:jc w:val="center"/>
        <w:rPr>
          <w:b/>
        </w:rPr>
      </w:pPr>
      <w:r w:rsidRPr="00C2600D">
        <w:rPr>
          <w:b/>
        </w:rPr>
        <w:t>Учебная литература.</w:t>
      </w:r>
    </w:p>
    <w:p w:rsidR="002D02B8" w:rsidRPr="00C2600D" w:rsidRDefault="002D02B8" w:rsidP="002D02B8">
      <w:pPr>
        <w:pStyle w:val="a3"/>
        <w:numPr>
          <w:ilvl w:val="0"/>
          <w:numId w:val="2"/>
        </w:numPr>
        <w:spacing w:after="200"/>
        <w:jc w:val="both"/>
      </w:pPr>
      <w:r w:rsidRPr="00C2600D">
        <w:t>Введение в литературоведение: Учеб. для филол. спец. унтов Под ред. Г.Н. Поспелова. М., 1988. С. 219 – 240.</w:t>
      </w:r>
      <w:r>
        <w:t xml:space="preserve"> Конспект.</w:t>
      </w:r>
    </w:p>
    <w:p w:rsidR="002D02B8" w:rsidRPr="00C2600D" w:rsidRDefault="002D02B8" w:rsidP="002D02B8">
      <w:pPr>
        <w:pStyle w:val="a3"/>
        <w:numPr>
          <w:ilvl w:val="0"/>
          <w:numId w:val="2"/>
        </w:numPr>
        <w:spacing w:after="200"/>
        <w:jc w:val="both"/>
      </w:pPr>
      <w:r w:rsidRPr="00C2600D">
        <w:lastRenderedPageBreak/>
        <w:t>Давыдова Т.Т., Пронин В.А. Теория литературы: учеб. пособие. М., 2003. С. 113 – 131.</w:t>
      </w:r>
      <w:r>
        <w:t xml:space="preserve"> Конспект.</w:t>
      </w:r>
    </w:p>
    <w:p w:rsidR="002D02B8" w:rsidRDefault="002D02B8" w:rsidP="002D02B8">
      <w:pPr>
        <w:pStyle w:val="a3"/>
        <w:numPr>
          <w:ilvl w:val="0"/>
          <w:numId w:val="2"/>
        </w:numPr>
        <w:spacing w:after="200"/>
        <w:jc w:val="both"/>
      </w:pPr>
      <w:r w:rsidRPr="00C2600D">
        <w:t>Томашевский Б.В. Теория литературы. Поэтика. М., 1996. С. 243 – 260.</w:t>
      </w:r>
      <w:r>
        <w:t xml:space="preserve"> Конспект.</w:t>
      </w:r>
    </w:p>
    <w:p w:rsidR="002D02B8" w:rsidRPr="00E61C9A" w:rsidRDefault="002D02B8" w:rsidP="002D02B8">
      <w:pPr>
        <w:ind w:left="360"/>
      </w:pPr>
      <w:r w:rsidRPr="002D02B8">
        <w:rPr>
          <w:i/>
        </w:rPr>
        <w:t>Дополнительная</w:t>
      </w:r>
      <w:r>
        <w:rPr>
          <w:i/>
        </w:rPr>
        <w:t xml:space="preserve"> литература.</w:t>
      </w:r>
    </w:p>
    <w:p w:rsidR="002D02B8" w:rsidRPr="00E61C9A" w:rsidRDefault="002D02B8" w:rsidP="00452A92"/>
    <w:p w:rsidR="00452A92" w:rsidRPr="00E61C9A" w:rsidRDefault="00452A92" w:rsidP="00452A92">
      <w:pPr>
        <w:ind w:firstLine="624"/>
        <w:jc w:val="both"/>
      </w:pPr>
      <w:r w:rsidRPr="00E61C9A">
        <w:t>Липовецкий М. Контекст: мифологии творчества/ Русский постмодернизм. Екатеринбург, 1998. С. 210 — 228.</w:t>
      </w:r>
    </w:p>
    <w:p w:rsidR="00452A92" w:rsidRPr="00E61C9A" w:rsidRDefault="00452A92" w:rsidP="00452A92">
      <w:pPr>
        <w:ind w:firstLine="624"/>
        <w:jc w:val="both"/>
      </w:pPr>
      <w:r w:rsidRPr="00E61C9A">
        <w:t>Генис А. Рисунки на полях/ Генис А. Иван Петрович умер. М., 1999. С. 66 — 71.</w:t>
      </w:r>
    </w:p>
    <w:p w:rsidR="00452A92" w:rsidRPr="00E61C9A" w:rsidRDefault="00452A92" w:rsidP="00452A92">
      <w:pPr>
        <w:ind w:firstLine="624"/>
        <w:jc w:val="both"/>
      </w:pPr>
      <w:r w:rsidRPr="00E61C9A">
        <w:t xml:space="preserve">Вайль П., Генис А. Городок в табакерке// Звезда. 1990. №8. </w:t>
      </w:r>
    </w:p>
    <w:p w:rsidR="009E2AEE" w:rsidRDefault="009E2AEE"/>
    <w:sectPr w:rsidR="009E2AEE" w:rsidSect="009E2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CD3AA4"/>
    <w:multiLevelType w:val="hybridMultilevel"/>
    <w:tmpl w:val="DE9A6220"/>
    <w:lvl w:ilvl="0" w:tplc="966E7700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" w15:restartNumberingAfterBreak="0">
    <w:nsid w:val="786C148A"/>
    <w:multiLevelType w:val="hybridMultilevel"/>
    <w:tmpl w:val="20F0F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A92"/>
    <w:rsid w:val="0009131F"/>
    <w:rsid w:val="002D02B8"/>
    <w:rsid w:val="00452A92"/>
    <w:rsid w:val="009E2AEE"/>
    <w:rsid w:val="00F02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8D64F2-1CBE-4AF2-A302-CB7A1C026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52A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 Федотова</cp:lastModifiedBy>
  <cp:revision>2</cp:revision>
  <dcterms:created xsi:type="dcterms:W3CDTF">2018-09-14T08:52:00Z</dcterms:created>
  <dcterms:modified xsi:type="dcterms:W3CDTF">2018-09-14T08:52:00Z</dcterms:modified>
</cp:coreProperties>
</file>