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C" w:rsidRDefault="00742D7E">
      <w:r>
        <w:rPr>
          <w:b/>
          <w:bCs/>
          <w:color w:val="000000"/>
          <w:sz w:val="27"/>
          <w:szCs w:val="27"/>
          <w:shd w:val="clear" w:color="auto" w:fill="FFFFFF"/>
        </w:rPr>
        <w:t>Библеизмы в русском и немецком языках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Н.Л.Копосова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Библеизмы русского и немецкого языков, как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лексические</w:t>
      </w:r>
      <w:proofErr w:type="gramEnd"/>
      <w:r>
        <w:rPr>
          <w:color w:val="000000"/>
          <w:sz w:val="27"/>
          <w:szCs w:val="27"/>
          <w:shd w:val="clear" w:color="auto" w:fill="FFFFFF"/>
        </w:rPr>
        <w:t>, так и фразеологические, неизменно представляли интерес для исследователей, но в сопоставительном плане рассматривались лишь эпизодически. Исследования, разрушающие своего рода стереотипы о преимущественно интернациональном характере лексики и фразеологии библейского происхождения, сложившиеся в отечественной лингвистике, находятся в начальной фазе.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Библейские фразеологизмы представляют собой важный и интересный пласт фразеологии во многих языках мира, имеющий существенные отличия от фразеологии, восходящей, например, к греко-римской мифологии, литературным или историческим реминисценциям. Единицы подобного рода заимствуются в основном через литературу, тогда как библеизмы не заимствовались одним языком из другого: в каждом языке происходил отбор из одного общего источника.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Несомненно, процесс формирования интересующих нас единиц в разных языках находился под воздействием как собственно лингвистических, так и экстралингвистических факторов. К важным экстралингвистическим факторам можно отнести, например, время и условия появления библейских переводов в России и Германии. Так, традиции перевода библейских текстов имеют у славянских народов глубокие корни и восходят 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Х веку. У их истоков стояли создатели славянской азбуки, основоположники древнейшего литературно-письменного языка славян, первые переводчики богослужебных книг с греческого языка на славянский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солунские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братья Константин (Кирилл)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Мефодий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. На Руси церковно-христианская литература, первоначально оформленная в Византии, была преимущественно распространена в староболгарских переводах с греческого языка. У славян богослужение происходило на понятном для народа старославянском языке, и поэтому в древней Руси не было необходимости переводить Священное Писание на родной язык.2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П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ервыми убежденными поборниками перевода Библии на современный русский язык были митрополит Филарет и его ученик протоирей Г.П.Павский, а также миссионер архимандрит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Макарий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(Глухарев).3 По разрешению Св. Синода в 1876 году вышла полная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русская Библия (канонические книги Ветхого завета были переведены с еврейского </w:t>
      </w:r>
      <w:r>
        <w:rPr>
          <w:color w:val="000000"/>
          <w:sz w:val="27"/>
          <w:szCs w:val="27"/>
          <w:shd w:val="clear" w:color="auto" w:fill="FFFFFF"/>
        </w:rPr>
        <w:lastRenderedPageBreak/>
        <w:t>подлинника, а неканонические - с греческого и латинского языков).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Германии Мартин Лютер переводил Библию в 1522 - 1534 гг. и потом еще 12 лет редактировал немецкий текст. В то время как первые переводчики Библии на родные языки переводили с "Вульгаты", Лютер реализовал в переводе протестантскую идею возвращения 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первоистокам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веры: его "Ветхий завет" переведен непосредственно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древнееврейского. "Новый завет" Лютера, переведенный также с языка оригинала - греческого, только до 1558 года был издан 72 раза. Библейский перевод Лютера сыграл выдающуюся роль в создании общенемецкого литературного языка, авторитетного для всех немецких земель и наречий.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Немаловажным экстралингвистическим фактором, под воздействием которого находился процесс формирования фразеологизмов библейского происхождения, явились особенности конфессиональной ориентации. Носителями языков, преимущественно лютеранами, евангелистами и католиками в Германии и православными в России, в некоторых случаях по-разному расставлялись акценты при интерпретации библейских текстов. Иногда повышенное внимание уделялось разным сюжетам или образам. Значительное влияние оказал и факт существования различной апокрифической литературы.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Наряду с экстралингвистическими факторами действуют и собственно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лингвистические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. Так, русский и немецкий языки относятся к разным языковым группам (соответственно славянской и германской) и характеризуются минимальным количеством фонетических, морфологических и прочих соответствий.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Они различаются и типологически: русский - язык синтетического строя, немецкий - аналитико-синтетического.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Эта особенность сказывается не только на общих закономерностях функционирования лексико-фразеологических единиц, но и на разной технике слово- и формообразования.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Важной особенностью, присущей фразеологизмам библейского происхождения, является способность этих единиц к символическому переосмыслению, которое занимает промежуточное положение между метафорой и метонимией. Особое внимание следует уделить факту существования символики у библейских имен собственных (как у антропонимов, так и у топонимов). Подобные фразеологизмы являются "символами в квадрате".5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Э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то значит, что такие фразеологизмы, как der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Judaskuss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поцелуй Иуды;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die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Weisheit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Salomas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salomonische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Weisheit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 -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"мудрость Соломона" и другие, помимо присущего им общего символического значения, включают в свой состав имена собственные, сами по себе являющиеся символами. Так, слово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Judas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употребляется в значении "предатель",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Salomon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в значении "человек, известный своей мудростью". С теологических позиций символом является не только имя, но и сам библейский образ, раскрывающийся в целом ряду по-своему значимых событий. Поэтому христианская теологическая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символика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намного сложнее и многограннее, чем та, которая закрепляется на уровне обыденного сознания. В целом библейская символика интернациональна. Но при этом надо учесть и тот факт, что каждым народом Библия осваивалась самостоятельно, в результате чего у одного и того же библейского имени в одном из языков диапазон коннотаций может быть шире, чем в другом, или вообще отсутствовать.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основе анализа материала сопоставляемых языков можно предложить следующую классификацию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отономастической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лексики, имеющей библейские корни.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 первому типу отнесем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апеллятивы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формально являющиеся все теми же именами собственными, сменившими свой денотат. Возникновение у такого слова определенного значения нередко связано непосредственно с христианской символикой библейского образа. Особенно это актуально для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апеллятивов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русского языка. В данном случае схематично процесс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апеллятивации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можно представить в виде усиления одной из коннотаций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онима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появившейся у него на основе определенного, как правило, яркого и запоминающегося библейского сюжета. В некоторых случаях формирование семантики может происходить и в результате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отфразеологической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деривации</w:t>
      </w:r>
      <w:proofErr w:type="gramStart"/>
      <w:r>
        <w:rPr>
          <w:color w:val="000000"/>
          <w:sz w:val="27"/>
          <w:szCs w:val="27"/>
          <w:shd w:val="clear" w:color="auto" w:fill="FFFFFF"/>
        </w:rPr>
        <w:t>6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на основе одного оборота или целой серии фразеологизмов с этим библейским именем, имеющих сходные коннотации (русск. Ирод ← иродово избиение младенцев, иродово семя, племя). В каждом из сопоставляемых нами языков сложился свой "оптимальный" набор лексики данного типа. Так, в русском языке мы насчитали четырнадцать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апеллятивов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от библейских антропонимических основ.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Некоторые из них являются в данный момент уже устаревшими: каин (Каин); хам; голиаф (Голиаф); молох; антихрист (Антихрист);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магдалина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(устар.);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лазарь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(устар.); иуда (Иуда); искариот (устар.);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пилат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(устар.); мамон.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Все они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коннотируют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признаки, смежные с классом антропонимов: в данном случае являются социально-оценочными характеристиками лица. Библейские топонимические основы менее активно подвергаются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апеллятивации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являются, как правило, характеристикой места по его </w:t>
      </w:r>
      <w:r>
        <w:rPr>
          <w:color w:val="000000"/>
          <w:sz w:val="27"/>
          <w:szCs w:val="27"/>
          <w:shd w:val="clear" w:color="auto" w:fill="FFFFFF"/>
        </w:rPr>
        <w:lastRenderedPageBreak/>
        <w:t>свойствам или явления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искл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ерихон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обидное прозвище). В русском языке к этому типу отнесем пять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апеллятивов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эдем (Эдем), содом, геенна, голгофа,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ерихон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Иерихон). Все эти единицы принадлежат к одному особому пласту экспрессивно окрашенной лексики русского языка. В них не называется сама эмоция, но в содержание входит компонент, способный возбудить эмоциональное восприятие рецепиента</w:t>
      </w:r>
      <w:proofErr w:type="gramStart"/>
      <w:r>
        <w:rPr>
          <w:color w:val="000000"/>
          <w:sz w:val="27"/>
          <w:szCs w:val="27"/>
          <w:shd w:val="clear" w:color="auto" w:fill="FFFFFF"/>
        </w:rPr>
        <w:t>7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. На наш взгляд, одним из факторов, способствующих усилению восприятия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эмотивной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коннотации подобных единиц, является их звуковая образность. Иными словами, многие из этих антропонимов и топонимов были выбраны неслучайно в ряду огромного числа библейских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онимов</w:t>
      </w:r>
      <w:proofErr w:type="spellEnd"/>
      <w:r>
        <w:rPr>
          <w:color w:val="000000"/>
          <w:sz w:val="27"/>
          <w:szCs w:val="27"/>
          <w:shd w:val="clear" w:color="auto" w:fill="FFFFFF"/>
        </w:rPr>
        <w:t>. В некоторых случаях их звучание в конкретном национальном языке способно вызвать определенные звуковые ассоциации, т.е. значение у них вырабатывается в процессе своеобразного симбиоза исходных библейских коннотаций имен собственных и звуковой образности в конкретном национальном языке.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Заметим, что в немецком языке экспрессивно окрашенных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отономастических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единиц данного типа не так много, как в русском: 5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апеллятивов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Judas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Satan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Antichrist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Mammon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Salomon</w:t>
      </w:r>
      <w:proofErr w:type="spellEnd"/>
      <w:r>
        <w:rPr>
          <w:color w:val="000000"/>
          <w:sz w:val="27"/>
          <w:szCs w:val="27"/>
          <w:shd w:val="clear" w:color="auto" w:fill="FFFFFF"/>
        </w:rPr>
        <w:t>) - от антропонимов и три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Eden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Babel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Sodom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 - от топонимов. Однако отличительной чертой немецкого языка является активное включение библейских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онимов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процесс именования предметов материальной культуры: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das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Jesuskind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'изображение или скульптура младенца Иисуса',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die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Jesuslatschen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'простые сандалии'.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Ко второму типу отнесем лексику, появившуюся в результате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отономастических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деривационных процессов. Подобные единицы могут быть как исконными образованиями сопоставляемых языков, так и заимствованными. Основой их формирования служат непосредственно библейские имена собственные (например, Иеремия → иеремиады;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Ieremias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→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Ieremiaden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), а также сами производные от библейских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оним</w:t>
      </w:r>
      <w:proofErr w:type="gramStart"/>
      <w:r>
        <w:rPr>
          <w:color w:val="000000"/>
          <w:sz w:val="27"/>
          <w:szCs w:val="27"/>
          <w:shd w:val="clear" w:color="auto" w:fill="FFFFFF"/>
        </w:rPr>
        <w:t>o</w:t>
      </w:r>
      <w:proofErr w:type="gramEnd"/>
      <w:r>
        <w:rPr>
          <w:color w:val="000000"/>
          <w:sz w:val="27"/>
          <w:szCs w:val="27"/>
          <w:shd w:val="clear" w:color="auto" w:fill="FFFFFF"/>
        </w:rPr>
        <w:t>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апеллятивов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(Христос → христианин → христианский;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Christ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→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Christ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→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christisch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). Среди них значительно больше русско-немецких эквивалентов. Так, совпадает в основном и интернациональная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отономастическая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терминология.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русском и немецком языках существует значительное количество выражений, генетическая связь которых с Библией не вызывает сомнений. К этой группе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относятся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прежде всего фразеологизмы, имеющие в своем составе библейские имена собственные.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Благодаря наличию библейского антропонима или топонима такие единицы легко распознаются и составляют особые структуры корпусов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библеизмов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сопоставляемых нами языков. Имя собственное, способствуя консервации "генетической" памяти оборотов, облегчает процесс соотнесения фразеологизмов с текстом Священного Писания.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С этой точки зрения и в русском, и в немецком языках выделяются цитатные и ситуативные библеизмы: в первом случае фразеологизмы представляет элемент текста (ср.: русск. Еда и Саул во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пророцех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и нем. Wie kommt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Saul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unter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Propheten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?), а во втором - появляются на основе библейских образов и сюжетов (русск. Фома неверующий и нем.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unglдubiges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Thomas</w:t>
      </w:r>
      <w:proofErr w:type="spellEnd"/>
      <w:r>
        <w:rPr>
          <w:color w:val="000000"/>
          <w:sz w:val="27"/>
          <w:szCs w:val="27"/>
          <w:shd w:val="clear" w:color="auto" w:fill="FFFFFF"/>
        </w:rPr>
        <w:t>).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Очевиден факт, что цитатные фразеологизмы в свою очередь неоднородны. В некоторых случаях библейские выражения могут иметь устойчивые значения непосредственно в тексте источника (русск. стряхнуть Адама и нем.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alten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Adam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ausziehen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). Все эти выражения можно объединить одним общим термином первичные библеизмы, которые по своей сути одновременно являются "крылатыми словами"8. Несмотря на существование значительного числа аналогичных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библеизмов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 именами собственными (32 из 102 русск. и 97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нем</w:t>
      </w:r>
      <w:proofErr w:type="gramEnd"/>
      <w:r>
        <w:rPr>
          <w:color w:val="000000"/>
          <w:sz w:val="27"/>
          <w:szCs w:val="27"/>
          <w:shd w:val="clear" w:color="auto" w:fill="FFFFFF"/>
        </w:rPr>
        <w:t>.), сопоставляемые нами языки и в этом случае демонстрируют свою избирательность: нередко библейская ситуация в целом или ее деталь актуализируется во фразеологии только одного из языков. Ср. эпизод, повествующий о языческих народах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которые выступят, согласно предсказанию апостола Павла, на стороне Сатаны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20, 7 - 10): русск.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Гог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(а)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Магог</w:t>
      </w:r>
      <w:proofErr w:type="spellEnd"/>
      <w:r>
        <w:rPr>
          <w:color w:val="000000"/>
          <w:sz w:val="27"/>
          <w:szCs w:val="27"/>
          <w:shd w:val="clear" w:color="auto" w:fill="FFFFFF"/>
        </w:rPr>
        <w:t>(а), в немецком же языке подобного оборота нет. Эпизод, в котором рассказывается о казнях египетских (Исх. 7 - 12), отражается в трех русских оборотах, детализирующих сюжет (египетские казни, саранча египетская, тьма египетская) и только в одном немецком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die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color w:val="000000"/>
          <w:sz w:val="27"/>
          <w:szCs w:val="27"/>
          <w:shd w:val="clear" w:color="auto" w:fill="FFFFFF"/>
        </w:rPr>
        <w:t>gyptische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Finsternis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). В немецком языке, в отличие от русского, употребляются, например, фразеологизмы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</w:t>
      </w:r>
      <w:proofErr w:type="gramStart"/>
      <w:r>
        <w:rPr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color w:val="000000"/>
          <w:sz w:val="27"/>
          <w:szCs w:val="27"/>
          <w:shd w:val="clear" w:color="auto" w:fill="FFFFFF"/>
        </w:rPr>
        <w:t>tthai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letzen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Klethi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und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Plethi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Значительная часть параллельных первичных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библеизмов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характеризуется сходством структурной организации формы и общностью хотя бы одного из значений.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При сопоставлении таких типологически далеких языков, как русский и немецкий можно лишь говорить о некоем относительном тождестве внешней формы фразеологизмов. Существуют и некоторые лексические расхождения, проявляющиеся, например, в употреблении различных стилистических синонимов. Так, характерной чертой русского корпуса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библеизмов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целом является наличие в составе оборотов значительного количества архаизмов,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относящихся к стилистически возвышенной лексике. Однако для оборотов с именами собственными характерна тенденция к замене архаичных компонентов, способствующих затемнению внутренней формы, что сводит практически на нет стилистическое несоответствие русских и немецких единиц,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ср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.: каинова печать (клеймо, отметина)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das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Kainzeichen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; иудино лобзанье (поцелуй) - der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Judaskuss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; милосердный самаритянин (добрый)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barmherziger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Samariter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сопоставляемых нами языках существует значительное число фразеологизмов, включающих библейские имена собственные, но имеющие лишь опосредованную связь с источниками, так называемых вторичных библеизмов</w:t>
      </w:r>
      <w:proofErr w:type="gramStart"/>
      <w:r>
        <w:rPr>
          <w:color w:val="000000"/>
          <w:sz w:val="27"/>
          <w:szCs w:val="27"/>
          <w:shd w:val="clear" w:color="auto" w:fill="FFFFFF"/>
        </w:rPr>
        <w:t>9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. Одни из них явились результатом развития в народном языке конкретных библейских тем: так, в русском значительное число фразеологизмов с именем Христос связано с евангельской темой милосердия (ради Христа, молить Христом - Богом и др.), активно используется имя евангельского нищего Лазаря (петь Лазаря, прикидываться Лазарем). Другие вторичные библеизмы отчасти явились результатом воздействия иконографических, живописных традиций (в католичестве еще и скульптуры): например, нем.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aussehen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wie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das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Leiden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Christi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русск. смотреть как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Иисусик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Среди вторичных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библеизмов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полных русско-немецких эквивалентов практически нет, что свидетельствует о преимущественно национальном характере фразеологии данного типа.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Примечания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1См.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Гак В.Г. Вопросы сопоставительной фразеологии (библеизмы в русском и французском языках // Научные труды МПГУ.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- М., 1994. С. 14 - 20.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2См.: Филкова П.Д. Церковно-славянская фразеология в советской художественной и общественно-политической литературе //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Годишник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 Софийский университет. - София, 1965. С. 457.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3См. там же. С.458.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4См.: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Мечковская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Н.Б. Язык и религия: Пособие для студентов гуманитарных вузов. - М., 1998. С. 237.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5См.: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Хостай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И.С. Системно-функциональные характеристики фразеологических единиц библейского происхождения в английском языке: Автореферат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... канд.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филол</w:t>
      </w:r>
      <w:proofErr w:type="spellEnd"/>
      <w:r>
        <w:rPr>
          <w:color w:val="000000"/>
          <w:sz w:val="27"/>
          <w:szCs w:val="27"/>
          <w:shd w:val="clear" w:color="auto" w:fill="FFFFFF"/>
        </w:rPr>
        <w:t>. наук. - М., 1997.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6См.: Яковлева Э.Н. Вопросы сопоставительной фразеологии // Тезисы межвузовской конференции "Актуальные проблемы лингвистики и методики преподавания иностранных языков в вузе и школе". - Орехово-Зуево, 1994. С. 21.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7См. там же. С. 22.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8Гак В.Г. Особенности библейской фразеологии в русском языке // Вопросы языкознания, 1997, № 5. С. 59.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9Там же. С. 62.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sectPr w:rsidR="0006763C" w:rsidSect="002E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D7E"/>
    <w:rsid w:val="0006763C"/>
    <w:rsid w:val="001320FE"/>
    <w:rsid w:val="002E77CA"/>
    <w:rsid w:val="0074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2091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3</cp:revision>
  <cp:lastPrinted>2014-11-07T06:36:00Z</cp:lastPrinted>
  <dcterms:created xsi:type="dcterms:W3CDTF">2014-11-03T16:00:00Z</dcterms:created>
  <dcterms:modified xsi:type="dcterms:W3CDTF">2014-11-07T06:37:00Z</dcterms:modified>
</cp:coreProperties>
</file>